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7E436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7E436A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Н.А.Архиповой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2D5568" w:rsidRPr="002D5568" w:rsidRDefault="00A65DBE" w:rsidP="00160C34">
            <w:pPr>
              <w:jc w:val="center"/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793CA8" w:rsidRPr="00793C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08 ноября 2019 года № 1500 «Об утверждении административного регламента по предоставлению администрацией муниципального образования Новокубанский район муниципальной услуги «Предоставление земельных участков, находящихся в государственной или муниципальной собственности,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793CA8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от 08 ноября 2019 года № 1500 «Об утверждении административного регламента по предоставлению администрацией муниципального образования Новокубанский район муниципальной услуги «Предоставление земельных участков, находящихся в государственной или муниципальной собственности,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160C34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муниципального образования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февраля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29 марта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F101F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1EF" w:rsidRPr="00D75CAC" w:rsidRDefault="00C711EF" w:rsidP="00C711EF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>аботан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 xml:space="preserve">нституцией Российской Федерации; </w:t>
            </w:r>
            <w:r w:rsidRPr="00D75CAC">
              <w:rPr>
                <w:color w:val="000000"/>
                <w:sz w:val="28"/>
                <w:szCs w:val="28"/>
              </w:rPr>
              <w:t> Земельным кодексом Российской Федерации;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Гражданским кодексом Российской Федерации;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Федеральным законом от 02 мая 2006 года № 59-ФЗ «О порядке рассмотрения обращений</w:t>
            </w:r>
            <w:r>
              <w:rPr>
                <w:color w:val="000000"/>
                <w:sz w:val="28"/>
                <w:szCs w:val="28"/>
              </w:rPr>
              <w:t xml:space="preserve"> граждан Российской Федерации»</w:t>
            </w:r>
            <w:r w:rsidRPr="00D75CA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Законом Краснодарского края от 28 июня 2007 года № 1270-КЗ «О дополнительных гарантиях реализации права граждан на обращение в Краснодарском крае»;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AC">
              <w:rPr>
                <w:color w:val="000000"/>
                <w:sz w:val="28"/>
                <w:szCs w:val="28"/>
              </w:rPr>
              <w:t>Законом Краснодарского края от 5 ноября 2002 года № 532-КЗ «Об основах регулирования земельных отношений в Краснодарском крае»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D75CAC">
              <w:rPr>
                <w:color w:val="000000"/>
                <w:sz w:val="28"/>
                <w:szCs w:val="28"/>
              </w:rPr>
              <w:t>Уставом муниципального образования Новокубанский район принят решением Совета муниципального образования Новокубанский район от 21 июня 2012 года № 356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C711EF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D36C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6C9F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земельных участков, находящихся в государственной или муниципальной собственности,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B2E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.2019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E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«Предоставление земельных участков, находящихся в государственной или муниципальной собственности,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11EF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Е.В.Афонина</w:t>
      </w:r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F2" w:rsidRDefault="00C317F2" w:rsidP="008F05B1">
      <w:r>
        <w:separator/>
      </w:r>
    </w:p>
  </w:endnote>
  <w:endnote w:type="continuationSeparator" w:id="0">
    <w:p w:rsidR="00C317F2" w:rsidRDefault="00C317F2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F2" w:rsidRDefault="00C317F2" w:rsidP="008F05B1">
      <w:r>
        <w:separator/>
      </w:r>
    </w:p>
  </w:footnote>
  <w:footnote w:type="continuationSeparator" w:id="0">
    <w:p w:rsidR="00C317F2" w:rsidRDefault="00C317F2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B54456">
    <w:pPr>
      <w:pStyle w:val="affff0"/>
      <w:jc w:val="center"/>
    </w:pPr>
    <w:fldSimple w:instr="PAGE   \* MERGEFORMAT">
      <w:r w:rsidR="00D36C9F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0D24E7"/>
    <w:rsid w:val="00110451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4283E"/>
    <w:rsid w:val="00457C59"/>
    <w:rsid w:val="0047320E"/>
    <w:rsid w:val="004A32F1"/>
    <w:rsid w:val="004C70B3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324F3"/>
    <w:rsid w:val="007436BA"/>
    <w:rsid w:val="00774B18"/>
    <w:rsid w:val="00793CA8"/>
    <w:rsid w:val="007941C9"/>
    <w:rsid w:val="0079687F"/>
    <w:rsid w:val="007B3D40"/>
    <w:rsid w:val="007D0B2E"/>
    <w:rsid w:val="007E436A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9F5EF6"/>
    <w:rsid w:val="00A01F9A"/>
    <w:rsid w:val="00A13467"/>
    <w:rsid w:val="00A137E5"/>
    <w:rsid w:val="00A2198F"/>
    <w:rsid w:val="00A54C5D"/>
    <w:rsid w:val="00A65DBE"/>
    <w:rsid w:val="00A721C4"/>
    <w:rsid w:val="00A83823"/>
    <w:rsid w:val="00AB244A"/>
    <w:rsid w:val="00AC21CC"/>
    <w:rsid w:val="00AC765C"/>
    <w:rsid w:val="00AD36C0"/>
    <w:rsid w:val="00AF0EA6"/>
    <w:rsid w:val="00B41F17"/>
    <w:rsid w:val="00B54456"/>
    <w:rsid w:val="00B80592"/>
    <w:rsid w:val="00BF04DE"/>
    <w:rsid w:val="00BF4FB3"/>
    <w:rsid w:val="00C0462E"/>
    <w:rsid w:val="00C26050"/>
    <w:rsid w:val="00C317F2"/>
    <w:rsid w:val="00C620E6"/>
    <w:rsid w:val="00C711EF"/>
    <w:rsid w:val="00C76309"/>
    <w:rsid w:val="00CB11EF"/>
    <w:rsid w:val="00CB702C"/>
    <w:rsid w:val="00CC15A1"/>
    <w:rsid w:val="00CD2A1C"/>
    <w:rsid w:val="00CD611D"/>
    <w:rsid w:val="00CE08CC"/>
    <w:rsid w:val="00CF3F55"/>
    <w:rsid w:val="00D232F6"/>
    <w:rsid w:val="00D26954"/>
    <w:rsid w:val="00D36C9F"/>
    <w:rsid w:val="00D60783"/>
    <w:rsid w:val="00D8138C"/>
    <w:rsid w:val="00DB59EC"/>
    <w:rsid w:val="00DC29A1"/>
    <w:rsid w:val="00DC581F"/>
    <w:rsid w:val="00DD1A4D"/>
    <w:rsid w:val="00DE627B"/>
    <w:rsid w:val="00E1692B"/>
    <w:rsid w:val="00E4231E"/>
    <w:rsid w:val="00E603F9"/>
    <w:rsid w:val="00E60F15"/>
    <w:rsid w:val="00E627D7"/>
    <w:rsid w:val="00E641C0"/>
    <w:rsid w:val="00E83725"/>
    <w:rsid w:val="00EC580D"/>
    <w:rsid w:val="00EF101F"/>
    <w:rsid w:val="00EF3265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1A52-B3FC-4CB8-87C4-11C6767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</cp:lastModifiedBy>
  <cp:revision>18</cp:revision>
  <cp:lastPrinted>2018-09-06T13:19:00Z</cp:lastPrinted>
  <dcterms:created xsi:type="dcterms:W3CDTF">2020-07-17T02:25:00Z</dcterms:created>
  <dcterms:modified xsi:type="dcterms:W3CDTF">2020-07-17T03:20:00Z</dcterms:modified>
</cp:coreProperties>
</file>