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1D" w:rsidRDefault="005D451D">
      <w:r>
        <w:t xml:space="preserve">                                                                                                                                                           </w:t>
      </w:r>
    </w:p>
    <w:p w:rsidR="005D451D" w:rsidRDefault="005D451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D451D" w:rsidRDefault="005D451D">
      <w:pPr>
        <w:rPr>
          <w:rFonts w:ascii="Times New Roman" w:hAnsi="Times New Roman"/>
          <w:b/>
          <w:sz w:val="32"/>
          <w:szCs w:val="32"/>
        </w:rPr>
      </w:pPr>
    </w:p>
    <w:p w:rsidR="005D451D" w:rsidRDefault="005D451D">
      <w:pPr>
        <w:rPr>
          <w:rFonts w:ascii="Times New Roman" w:hAnsi="Times New Roman"/>
          <w:b/>
          <w:sz w:val="32"/>
          <w:szCs w:val="32"/>
        </w:rPr>
      </w:pPr>
    </w:p>
    <w:p w:rsidR="005D451D" w:rsidRDefault="005D451D">
      <w:pPr>
        <w:rPr>
          <w:rFonts w:ascii="Times New Roman" w:hAnsi="Times New Roman"/>
          <w:b/>
          <w:sz w:val="32"/>
          <w:szCs w:val="32"/>
        </w:rPr>
      </w:pPr>
    </w:p>
    <w:p w:rsidR="005D451D" w:rsidRDefault="005D451D">
      <w:pPr>
        <w:rPr>
          <w:rFonts w:ascii="Times New Roman" w:hAnsi="Times New Roman"/>
          <w:b/>
          <w:sz w:val="32"/>
          <w:szCs w:val="32"/>
        </w:rPr>
      </w:pPr>
    </w:p>
    <w:p w:rsidR="005D451D" w:rsidRDefault="005D451D" w:rsidP="0039221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E5594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 xml:space="preserve">решение Совета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от 23 июля 2009 года № 1044 «Об утверждении Положения</w:t>
      </w:r>
      <w:r w:rsidRPr="002E5594">
        <w:rPr>
          <w:rFonts w:ascii="Times New Roman" w:hAnsi="Times New Roman"/>
          <w:b/>
          <w:sz w:val="28"/>
          <w:szCs w:val="28"/>
        </w:rPr>
        <w:t xml:space="preserve"> о </w:t>
      </w:r>
      <w:r>
        <w:rPr>
          <w:rFonts w:ascii="Times New Roman" w:hAnsi="Times New Roman"/>
          <w:b/>
          <w:sz w:val="28"/>
          <w:szCs w:val="28"/>
        </w:rPr>
        <w:t>порядке исчисления и выплаты денежного поощрения (премии) по результатам работы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</w:t>
      </w:r>
      <w:proofErr w:type="gramEnd"/>
    </w:p>
    <w:p w:rsidR="005D451D" w:rsidRPr="008D09E5" w:rsidRDefault="005D451D" w:rsidP="0039221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9E5">
        <w:rPr>
          <w:rFonts w:ascii="Times New Roman" w:hAnsi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 и Законом Краснодарского края от 3 июня 2009 года   №1741-КЗ  «О внесении изменений в отдельные законодательные акты Краснодарского края, касающиеся вопросов муниципальной службы», руководствуясь статьей 44 Устава муниципального</w:t>
      </w:r>
      <w:proofErr w:type="gramEnd"/>
      <w:r w:rsidRPr="008D09E5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Pr="008D09E5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8D09E5">
        <w:rPr>
          <w:rFonts w:ascii="Times New Roman" w:hAnsi="Times New Roman"/>
          <w:sz w:val="28"/>
          <w:szCs w:val="28"/>
        </w:rPr>
        <w:t xml:space="preserve"> район,  Совет муниципального образования </w:t>
      </w:r>
      <w:proofErr w:type="spellStart"/>
      <w:r w:rsidRPr="008D09E5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8D09E5">
        <w:rPr>
          <w:rFonts w:ascii="Times New Roman" w:hAnsi="Times New Roman"/>
          <w:sz w:val="28"/>
          <w:szCs w:val="28"/>
        </w:rPr>
        <w:t xml:space="preserve"> район  </w:t>
      </w:r>
      <w:proofErr w:type="spellStart"/>
      <w:proofErr w:type="gramStart"/>
      <w:r w:rsidRPr="008D09E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8D09E5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8D09E5">
        <w:rPr>
          <w:rFonts w:ascii="Times New Roman" w:hAnsi="Times New Roman"/>
          <w:sz w:val="28"/>
          <w:szCs w:val="28"/>
        </w:rPr>
        <w:t>ш</w:t>
      </w:r>
      <w:proofErr w:type="spellEnd"/>
      <w:r w:rsidRPr="008D09E5">
        <w:rPr>
          <w:rFonts w:ascii="Times New Roman" w:hAnsi="Times New Roman"/>
          <w:sz w:val="28"/>
          <w:szCs w:val="28"/>
        </w:rPr>
        <w:t xml:space="preserve"> и л:</w:t>
      </w:r>
    </w:p>
    <w:p w:rsidR="005D451D" w:rsidRPr="008D09E5" w:rsidRDefault="005D451D" w:rsidP="0039221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8D09E5">
        <w:rPr>
          <w:rFonts w:ascii="Times New Roman" w:hAnsi="Times New Roman"/>
          <w:sz w:val="28"/>
          <w:szCs w:val="28"/>
        </w:rPr>
        <w:t xml:space="preserve">1.   </w:t>
      </w:r>
      <w:proofErr w:type="gramStart"/>
      <w:r w:rsidRPr="008D09E5">
        <w:rPr>
          <w:rFonts w:ascii="Times New Roman" w:hAnsi="Times New Roman"/>
          <w:sz w:val="28"/>
          <w:szCs w:val="28"/>
        </w:rPr>
        <w:t xml:space="preserve">Внести изменения в решение Совета муниципального образования </w:t>
      </w:r>
      <w:proofErr w:type="spellStart"/>
      <w:r w:rsidRPr="008D09E5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8D09E5">
        <w:rPr>
          <w:rFonts w:ascii="Times New Roman" w:hAnsi="Times New Roman"/>
          <w:sz w:val="28"/>
          <w:szCs w:val="28"/>
        </w:rPr>
        <w:t xml:space="preserve"> район от 23 июля 2009 года № 1044 «Об утверждении  Положения о порядке исчисления и выплаты денежного поощрения (премии) по результатам работы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должностями муниципальной службы»,  изложив подпункты 3, 5, 6, 8, 13 пункта 3</w:t>
      </w:r>
      <w:proofErr w:type="gramEnd"/>
      <w:r w:rsidRPr="008D09E5">
        <w:rPr>
          <w:rFonts w:ascii="Times New Roman" w:hAnsi="Times New Roman"/>
          <w:sz w:val="28"/>
          <w:szCs w:val="28"/>
        </w:rPr>
        <w:t xml:space="preserve"> «Порядок и условия выплаты премии по итогам работы за месяц (квартал) и год»  приложения к решению в новой редакции:</w:t>
      </w:r>
    </w:p>
    <w:p w:rsidR="005D451D" w:rsidRPr="008D09E5" w:rsidRDefault="005D451D" w:rsidP="0039221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8D09E5">
        <w:rPr>
          <w:rFonts w:ascii="Times New Roman" w:hAnsi="Times New Roman"/>
          <w:sz w:val="28"/>
          <w:szCs w:val="28"/>
        </w:rPr>
        <w:t xml:space="preserve">«3. Основанием для начисления премии является правовой акт руководителя соответствующего органа местного самоуправления муниципального образования </w:t>
      </w:r>
      <w:proofErr w:type="spellStart"/>
      <w:r w:rsidRPr="008D09E5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8D09E5">
        <w:rPr>
          <w:rFonts w:ascii="Times New Roman" w:hAnsi="Times New Roman"/>
          <w:sz w:val="28"/>
          <w:szCs w:val="28"/>
        </w:rPr>
        <w:t xml:space="preserve"> район»;</w:t>
      </w:r>
    </w:p>
    <w:p w:rsidR="005D451D" w:rsidRDefault="005D451D" w:rsidP="00B11EAC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Конкретный процент премии для каждого муниципального служащего определяется решением комиссии по установлению процента премии работникам и муниципальным служащим соответствующего органа</w:t>
      </w:r>
      <w:r w:rsidR="00B11EAC" w:rsidRPr="00B11E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</w:t>
      </w:r>
      <w:proofErr w:type="spellStart"/>
      <w:r>
        <w:rPr>
          <w:rFonts w:ascii="Times New Roman" w:hAnsi="Times New Roman"/>
          <w:sz w:val="28"/>
          <w:szCs w:val="28"/>
        </w:rPr>
        <w:t>далее-Комиссия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5D451D" w:rsidRDefault="005D451D" w:rsidP="0039221E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Комиссия устанавливает процент премии для каждого муниципального служащего на основании служебных записок начальников отделов, управлений, обладающих правами юридического лица, соответствующих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письменных объяснений нарушителей, правовых актов руководителя соответствующего органа местного самоуправления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 наложении дисциплинарных взысканий на муниципальных служащих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D451D" w:rsidRDefault="0039221E" w:rsidP="0039221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9221E">
        <w:rPr>
          <w:rFonts w:ascii="Times New Roman" w:hAnsi="Times New Roman"/>
          <w:sz w:val="28"/>
          <w:szCs w:val="28"/>
        </w:rPr>
        <w:t xml:space="preserve"> </w:t>
      </w:r>
      <w:r w:rsidR="005D451D">
        <w:rPr>
          <w:rFonts w:ascii="Times New Roman" w:hAnsi="Times New Roman"/>
          <w:sz w:val="28"/>
          <w:szCs w:val="28"/>
        </w:rPr>
        <w:t>«8. Уменьшение размера премии производиться:</w:t>
      </w:r>
    </w:p>
    <w:p w:rsidR="005D451D" w:rsidRDefault="005D451D" w:rsidP="0039221E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при невыполнении в срок документов, находящихся на контроле, а также постановлений, распоряжений, письменных и устных поручений руководителей соответствующих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Pr="00FE409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заместителей, руководителей структурных подразделений органов</w:t>
      </w:r>
      <w:r w:rsidR="0039221E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образования </w:t>
      </w:r>
      <w:proofErr w:type="spellStart"/>
      <w:r w:rsidR="0039221E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="0039221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, обладающих правами юридического лица</w:t>
      </w:r>
      <w:r w:rsidR="003922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подчиненности и компетентности (исполнительская дисциплина) – в размере от 10 до 50 процентов;</w:t>
      </w:r>
      <w:proofErr w:type="gramEnd"/>
    </w:p>
    <w:p w:rsidR="005D451D" w:rsidRDefault="005D451D" w:rsidP="0039221E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не надлежащем выполнении или не выполнении должностных обязанностей – в размере от 10 до 50 процентов;</w:t>
      </w:r>
    </w:p>
    <w:p w:rsidR="005D451D" w:rsidRDefault="005D451D" w:rsidP="0039221E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 нарушении дисциплины труда, правил внутреннего трудового распорядка – в размере от 10 до 50 процентов;</w:t>
      </w:r>
    </w:p>
    <w:p w:rsidR="005D451D" w:rsidRDefault="005D451D" w:rsidP="0039221E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 нарушении сроков рассмотрения обращений граждан и юридических лиц – в размере от 10 до 50 процентов;</w:t>
      </w:r>
    </w:p>
    <w:p w:rsidR="005D451D" w:rsidRDefault="005D451D" w:rsidP="0039221E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при неоднократном повторном повторении названных нарушений – в размере от 50 до 100 процентов»;</w:t>
      </w:r>
    </w:p>
    <w:p w:rsidR="005D451D" w:rsidRDefault="005D451D" w:rsidP="0039221E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«13. Муниципальным служащим могут быть выплачены дополнительные премии (при наличии экономии фонда оплаты труда), в том числе:</w:t>
      </w:r>
    </w:p>
    <w:p w:rsidR="005D451D" w:rsidRDefault="005D451D" w:rsidP="0039221E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 продолжительную и безупречную службу (10, 15, и 20-ти лет и т.д. в органах местного самоуправления) – в размере одного должностного оклада;</w:t>
      </w:r>
    </w:p>
    <w:p w:rsidR="005D451D" w:rsidRDefault="005D451D" w:rsidP="0039221E">
      <w:pPr>
        <w:pStyle w:val="a3"/>
        <w:tabs>
          <w:tab w:val="left" w:pos="851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выходе на пенсию – в размере одного должностного оклада;</w:t>
      </w:r>
    </w:p>
    <w:p w:rsidR="0039221E" w:rsidRPr="0039221E" w:rsidRDefault="005D451D" w:rsidP="0039221E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иных случаях по решению руководителя соответствующего органа местного самоуправления муниципального </w:t>
      </w:r>
      <w:r w:rsidR="0039221E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39221E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="0039221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».</w:t>
      </w:r>
    </w:p>
    <w:p w:rsidR="005D451D" w:rsidRPr="00E042F4" w:rsidRDefault="005D451D" w:rsidP="0039221E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1EAC">
        <w:rPr>
          <w:rFonts w:ascii="Times New Roman" w:hAnsi="Times New Roman"/>
          <w:sz w:val="28"/>
          <w:szCs w:val="28"/>
        </w:rPr>
        <w:t>2</w:t>
      </w:r>
      <w:r w:rsidRPr="00E042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042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42F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комиссии Совета муниципального образования </w:t>
      </w:r>
      <w:proofErr w:type="spellStart"/>
      <w:r w:rsidRPr="00E042F4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E042F4">
        <w:rPr>
          <w:rFonts w:ascii="Times New Roman" w:hAnsi="Times New Roman"/>
          <w:sz w:val="28"/>
          <w:szCs w:val="28"/>
        </w:rPr>
        <w:t xml:space="preserve"> район по финансам, бюджету и контролю О.Е. Доля.</w:t>
      </w:r>
    </w:p>
    <w:p w:rsidR="005D451D" w:rsidRPr="00E042F4" w:rsidRDefault="005D451D" w:rsidP="0039221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042F4">
        <w:rPr>
          <w:rFonts w:ascii="Times New Roman" w:hAnsi="Times New Roman"/>
          <w:sz w:val="28"/>
          <w:szCs w:val="28"/>
        </w:rPr>
        <w:lastRenderedPageBreak/>
        <w:t xml:space="preserve">3. 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подписания  и распространяет своё действие </w:t>
      </w:r>
      <w:r w:rsidR="00B11EAC">
        <w:rPr>
          <w:rFonts w:ascii="Times New Roman" w:hAnsi="Times New Roman"/>
          <w:sz w:val="28"/>
          <w:szCs w:val="28"/>
        </w:rPr>
        <w:t xml:space="preserve">на правоотношения, возникшие </w:t>
      </w:r>
      <w:r>
        <w:rPr>
          <w:rFonts w:ascii="Times New Roman" w:hAnsi="Times New Roman"/>
          <w:sz w:val="28"/>
          <w:szCs w:val="28"/>
        </w:rPr>
        <w:t xml:space="preserve">с  </w:t>
      </w:r>
      <w:r w:rsidRPr="00E042F4">
        <w:rPr>
          <w:rFonts w:ascii="Times New Roman" w:hAnsi="Times New Roman"/>
          <w:sz w:val="28"/>
          <w:szCs w:val="28"/>
        </w:rPr>
        <w:t>27 января 2012 года.</w:t>
      </w:r>
    </w:p>
    <w:p w:rsidR="005D451D" w:rsidRPr="00E042F4" w:rsidRDefault="005D451D" w:rsidP="0039221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451D" w:rsidRDefault="005D451D" w:rsidP="0039221E">
      <w:pPr>
        <w:ind w:firstLine="851"/>
        <w:rPr>
          <w:rFonts w:ascii="Times New Roman" w:hAnsi="Times New Roman"/>
          <w:sz w:val="28"/>
          <w:szCs w:val="28"/>
        </w:rPr>
      </w:pPr>
    </w:p>
    <w:p w:rsidR="005D451D" w:rsidRDefault="005D451D" w:rsidP="00490CF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Председатель Совета муниципального   </w:t>
      </w:r>
    </w:p>
    <w:p w:rsidR="005D451D" w:rsidRDefault="005D451D" w:rsidP="00490CFC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5D451D" w:rsidRDefault="005D451D" w:rsidP="00490CFC">
      <w:pPr>
        <w:pStyle w:val="a4"/>
        <w:rPr>
          <w:rFonts w:ascii="Times New Roman" w:hAnsi="Times New Roman"/>
          <w:sz w:val="28"/>
          <w:szCs w:val="28"/>
        </w:rPr>
      </w:pPr>
    </w:p>
    <w:p w:rsidR="005D451D" w:rsidRPr="00490CFC" w:rsidRDefault="005D451D" w:rsidP="00490CF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Г.Р.Архипов                                                  В.И.Цыганков</w:t>
      </w:r>
    </w:p>
    <w:sectPr w:rsidR="005D451D" w:rsidRPr="00490CFC" w:rsidSect="001E0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1D" w:rsidRDefault="005D451D" w:rsidP="002D279C">
      <w:pPr>
        <w:spacing w:after="0" w:line="240" w:lineRule="auto"/>
      </w:pPr>
      <w:r>
        <w:separator/>
      </w:r>
    </w:p>
  </w:endnote>
  <w:endnote w:type="continuationSeparator" w:id="0">
    <w:p w:rsidR="005D451D" w:rsidRDefault="005D451D" w:rsidP="002D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74" w:rsidRDefault="001E047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74" w:rsidRDefault="001E047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74" w:rsidRDefault="001E04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1D" w:rsidRDefault="005D451D" w:rsidP="002D279C">
      <w:pPr>
        <w:spacing w:after="0" w:line="240" w:lineRule="auto"/>
      </w:pPr>
      <w:r>
        <w:separator/>
      </w:r>
    </w:p>
  </w:footnote>
  <w:footnote w:type="continuationSeparator" w:id="0">
    <w:p w:rsidR="005D451D" w:rsidRDefault="005D451D" w:rsidP="002D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74" w:rsidRDefault="001E04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74" w:rsidRDefault="002C7511">
    <w:pPr>
      <w:pStyle w:val="a5"/>
      <w:jc w:val="center"/>
    </w:pPr>
    <w:fldSimple w:instr=" PAGE   \* MERGEFORMAT ">
      <w:r w:rsidR="00B11EAC">
        <w:rPr>
          <w:noProof/>
        </w:rPr>
        <w:t>3</w:t>
      </w:r>
    </w:fldSimple>
  </w:p>
  <w:p w:rsidR="001E0474" w:rsidRDefault="001E047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74" w:rsidRDefault="001E04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FA9"/>
    <w:multiLevelType w:val="hybridMultilevel"/>
    <w:tmpl w:val="C9869780"/>
    <w:lvl w:ilvl="0" w:tplc="1FB49C0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30DF0535"/>
    <w:multiLevelType w:val="hybridMultilevel"/>
    <w:tmpl w:val="D034D022"/>
    <w:lvl w:ilvl="0" w:tplc="EF923C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7C46436"/>
    <w:multiLevelType w:val="hybridMultilevel"/>
    <w:tmpl w:val="89DA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594"/>
    <w:rsid w:val="00123BB7"/>
    <w:rsid w:val="00125662"/>
    <w:rsid w:val="00145C26"/>
    <w:rsid w:val="001A7C84"/>
    <w:rsid w:val="001D32D9"/>
    <w:rsid w:val="001D5C3F"/>
    <w:rsid w:val="001E0474"/>
    <w:rsid w:val="00217603"/>
    <w:rsid w:val="00237153"/>
    <w:rsid w:val="002C7511"/>
    <w:rsid w:val="002D279C"/>
    <w:rsid w:val="002E5594"/>
    <w:rsid w:val="0039221E"/>
    <w:rsid w:val="00490CFC"/>
    <w:rsid w:val="004A5DD0"/>
    <w:rsid w:val="00532E05"/>
    <w:rsid w:val="005978EF"/>
    <w:rsid w:val="005B2794"/>
    <w:rsid w:val="005C41F3"/>
    <w:rsid w:val="005D451D"/>
    <w:rsid w:val="005E1B8D"/>
    <w:rsid w:val="005E690B"/>
    <w:rsid w:val="006576A6"/>
    <w:rsid w:val="006D72F7"/>
    <w:rsid w:val="006E06E6"/>
    <w:rsid w:val="0074375D"/>
    <w:rsid w:val="007D1E95"/>
    <w:rsid w:val="007D5B30"/>
    <w:rsid w:val="00805C75"/>
    <w:rsid w:val="008405A4"/>
    <w:rsid w:val="008A0C72"/>
    <w:rsid w:val="008C1708"/>
    <w:rsid w:val="008D09E5"/>
    <w:rsid w:val="00925D91"/>
    <w:rsid w:val="00937BD0"/>
    <w:rsid w:val="009D38AA"/>
    <w:rsid w:val="009F3EDE"/>
    <w:rsid w:val="00A2145E"/>
    <w:rsid w:val="00B11EAC"/>
    <w:rsid w:val="00B15B21"/>
    <w:rsid w:val="00B6014B"/>
    <w:rsid w:val="00BE08FE"/>
    <w:rsid w:val="00CB1B66"/>
    <w:rsid w:val="00CF2D90"/>
    <w:rsid w:val="00DA0C33"/>
    <w:rsid w:val="00DD414F"/>
    <w:rsid w:val="00E042F4"/>
    <w:rsid w:val="00E64ED1"/>
    <w:rsid w:val="00E7195B"/>
    <w:rsid w:val="00FE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5DD0"/>
    <w:pPr>
      <w:ind w:left="720"/>
      <w:contextualSpacing/>
    </w:pPr>
  </w:style>
  <w:style w:type="paragraph" w:styleId="a4">
    <w:name w:val="No Spacing"/>
    <w:uiPriority w:val="99"/>
    <w:qFormat/>
    <w:rsid w:val="00490CFC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2D2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D279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D2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D279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B27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195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ЮР1</cp:lastModifiedBy>
  <cp:revision>14</cp:revision>
  <cp:lastPrinted>2012-03-14T12:50:00Z</cp:lastPrinted>
  <dcterms:created xsi:type="dcterms:W3CDTF">2012-03-13T06:32:00Z</dcterms:created>
  <dcterms:modified xsi:type="dcterms:W3CDTF">2012-03-14T12:52:00Z</dcterms:modified>
</cp:coreProperties>
</file>