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4" w:rsidRPr="00240D6E" w:rsidRDefault="00225B75" w:rsidP="00225B7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№ 1119              от 19.11.2021</w:t>
      </w: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  <w:bookmarkStart w:id="0" w:name="_GoBack"/>
      <w:bookmarkEnd w:id="0"/>
    </w:p>
    <w:p w:rsidR="00182094" w:rsidRDefault="00182094" w:rsidP="00182094">
      <w:pPr>
        <w:pStyle w:val="a7"/>
        <w:rPr>
          <w:sz w:val="28"/>
          <w:szCs w:val="28"/>
        </w:rPr>
      </w:pPr>
    </w:p>
    <w:p w:rsidR="00240D6E" w:rsidRDefault="00240D6E" w:rsidP="00182094">
      <w:pPr>
        <w:pStyle w:val="a7"/>
        <w:rPr>
          <w:sz w:val="28"/>
          <w:szCs w:val="28"/>
        </w:rPr>
      </w:pPr>
    </w:p>
    <w:p w:rsidR="00240D6E" w:rsidRPr="00182094" w:rsidRDefault="00240D6E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3129E7">
      <w:pPr>
        <w:pStyle w:val="a7"/>
        <w:jc w:val="center"/>
        <w:rPr>
          <w:b/>
          <w:sz w:val="28"/>
          <w:szCs w:val="28"/>
        </w:rPr>
      </w:pPr>
      <w:r w:rsidRPr="00182094">
        <w:rPr>
          <w:b/>
          <w:sz w:val="28"/>
          <w:szCs w:val="28"/>
        </w:rPr>
        <w:t>Об установлении цен (тарифов) на платные</w:t>
      </w:r>
      <w:r w:rsidR="003129E7">
        <w:rPr>
          <w:b/>
          <w:sz w:val="28"/>
          <w:szCs w:val="28"/>
        </w:rPr>
        <w:t xml:space="preserve"> </w:t>
      </w:r>
      <w:r w:rsidRPr="00182094">
        <w:rPr>
          <w:b/>
          <w:sz w:val="28"/>
          <w:szCs w:val="28"/>
        </w:rPr>
        <w:t>дополнительные образовательные услуги в мун</w:t>
      </w:r>
      <w:r w:rsidR="003129E7">
        <w:rPr>
          <w:b/>
          <w:sz w:val="28"/>
          <w:szCs w:val="28"/>
        </w:rPr>
        <w:t xml:space="preserve">иципальном бюджетном учреждении </w:t>
      </w:r>
      <w:r w:rsidRPr="00182094">
        <w:rPr>
          <w:b/>
          <w:sz w:val="28"/>
          <w:szCs w:val="28"/>
        </w:rPr>
        <w:t>дополнительного образования</w:t>
      </w:r>
      <w:r w:rsidR="003129E7">
        <w:rPr>
          <w:b/>
          <w:sz w:val="28"/>
          <w:szCs w:val="28"/>
        </w:rPr>
        <w:t xml:space="preserve"> </w:t>
      </w:r>
      <w:r w:rsidRPr="00182094">
        <w:rPr>
          <w:b/>
          <w:sz w:val="28"/>
          <w:szCs w:val="28"/>
        </w:rPr>
        <w:t xml:space="preserve">«Детская художественная школа» </w:t>
      </w:r>
      <w:r w:rsidR="005E11A5">
        <w:rPr>
          <w:b/>
          <w:sz w:val="28"/>
          <w:szCs w:val="28"/>
        </w:rPr>
        <w:t xml:space="preserve">                         </w:t>
      </w:r>
      <w:proofErr w:type="gramStart"/>
      <w:r w:rsidRPr="00182094">
        <w:rPr>
          <w:b/>
          <w:sz w:val="28"/>
          <w:szCs w:val="28"/>
        </w:rPr>
        <w:t>г</w:t>
      </w:r>
      <w:proofErr w:type="gramEnd"/>
      <w:r w:rsidRPr="00182094">
        <w:rPr>
          <w:b/>
          <w:sz w:val="28"/>
          <w:szCs w:val="28"/>
        </w:rPr>
        <w:t>. Новокубанска</w:t>
      </w:r>
      <w:r w:rsidR="003129E7">
        <w:rPr>
          <w:b/>
          <w:sz w:val="28"/>
          <w:szCs w:val="28"/>
        </w:rPr>
        <w:t xml:space="preserve"> </w:t>
      </w:r>
      <w:r w:rsidRPr="00182094">
        <w:rPr>
          <w:b/>
          <w:sz w:val="28"/>
          <w:szCs w:val="28"/>
        </w:rPr>
        <w:t>муниципального образования Новокубанский район</w:t>
      </w:r>
    </w:p>
    <w:p w:rsidR="00182094" w:rsidRPr="00182094" w:rsidRDefault="00182094" w:rsidP="009E3CBE">
      <w:pPr>
        <w:pStyle w:val="a7"/>
        <w:ind w:firstLine="851"/>
        <w:rPr>
          <w:b/>
          <w:sz w:val="28"/>
          <w:szCs w:val="28"/>
        </w:rPr>
      </w:pPr>
    </w:p>
    <w:p w:rsidR="00415624" w:rsidRDefault="00182094" w:rsidP="005E11A5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9E3CBE">
        <w:rPr>
          <w:sz w:val="28"/>
          <w:szCs w:val="28"/>
        </w:rPr>
        <w:t>На основании Федерального закона от 29 декабря 2012 года                             № 273-ФЗ «Об образовании в Российской Федерации»</w:t>
      </w:r>
      <w:r w:rsidR="003129E7">
        <w:rPr>
          <w:sz w:val="28"/>
          <w:szCs w:val="28"/>
        </w:rPr>
        <w:t>, З</w:t>
      </w:r>
      <w:r w:rsidR="009E3CBE" w:rsidRPr="009E3CBE">
        <w:rPr>
          <w:sz w:val="28"/>
          <w:szCs w:val="28"/>
        </w:rPr>
        <w:t>акон</w:t>
      </w:r>
      <w:r w:rsidR="005E11A5">
        <w:rPr>
          <w:sz w:val="28"/>
          <w:szCs w:val="28"/>
        </w:rPr>
        <w:t>а</w:t>
      </w:r>
      <w:r w:rsidR="009E3CBE" w:rsidRPr="009E3CBE">
        <w:rPr>
          <w:sz w:val="28"/>
          <w:szCs w:val="28"/>
        </w:rPr>
        <w:t xml:space="preserve"> Росс</w:t>
      </w:r>
      <w:r w:rsidR="00415624">
        <w:rPr>
          <w:sz w:val="28"/>
          <w:szCs w:val="28"/>
        </w:rPr>
        <w:t>ийской Федерации от 7 февраля 1992 года №</w:t>
      </w:r>
      <w:r w:rsidR="009E3CBE" w:rsidRPr="009E3CBE">
        <w:rPr>
          <w:sz w:val="28"/>
          <w:szCs w:val="28"/>
        </w:rPr>
        <w:t xml:space="preserve"> 2300-01 </w:t>
      </w:r>
      <w:r w:rsidR="009E3CBE">
        <w:rPr>
          <w:sz w:val="28"/>
          <w:szCs w:val="28"/>
        </w:rPr>
        <w:t>«</w:t>
      </w:r>
      <w:hyperlink r:id="rId8" w:history="1">
        <w:r w:rsidR="009E3CBE" w:rsidRPr="009E3CBE">
          <w:rPr>
            <w:sz w:val="28"/>
            <w:szCs w:val="28"/>
          </w:rPr>
          <w:t>О защите прав потребителей</w:t>
        </w:r>
      </w:hyperlink>
      <w:r w:rsidR="009E3CBE" w:rsidRPr="00415624">
        <w:rPr>
          <w:color w:val="000000" w:themeColor="text1"/>
          <w:sz w:val="28"/>
          <w:szCs w:val="28"/>
        </w:rPr>
        <w:t>»,</w:t>
      </w:r>
      <w:r w:rsidR="00415624">
        <w:rPr>
          <w:color w:val="000000" w:themeColor="text1"/>
        </w:rPr>
        <w:t xml:space="preserve"> </w:t>
      </w:r>
      <w:hyperlink r:id="rId9" w:history="1">
        <w:r w:rsidR="003B206A">
          <w:rPr>
            <w:sz w:val="28"/>
            <w:szCs w:val="28"/>
          </w:rPr>
          <w:t>п</w:t>
        </w:r>
        <w:r w:rsidR="00415624" w:rsidRPr="00415624">
          <w:rPr>
            <w:sz w:val="28"/>
            <w:szCs w:val="28"/>
          </w:rPr>
          <w:t>остановлени</w:t>
        </w:r>
        <w:r w:rsidR="005E11A5">
          <w:rPr>
            <w:sz w:val="28"/>
            <w:szCs w:val="28"/>
          </w:rPr>
          <w:t>я</w:t>
        </w:r>
        <w:r w:rsidR="00415624" w:rsidRPr="00415624">
          <w:rPr>
            <w:sz w:val="28"/>
            <w:szCs w:val="28"/>
          </w:rPr>
          <w:t xml:space="preserve"> Правительства Росс</w:t>
        </w:r>
        <w:r w:rsidR="00415624">
          <w:rPr>
            <w:sz w:val="28"/>
            <w:szCs w:val="28"/>
          </w:rPr>
          <w:t>ийской Федерации от 15 августа 2013 года № 706 «</w:t>
        </w:r>
        <w:r w:rsidR="00415624" w:rsidRPr="00415624">
          <w:rPr>
            <w:sz w:val="28"/>
            <w:szCs w:val="28"/>
          </w:rPr>
          <w:t>Об утверждении правил оказания платных образовательных услуг</w:t>
        </w:r>
        <w:r w:rsidR="00415624">
          <w:rPr>
            <w:sz w:val="28"/>
            <w:szCs w:val="28"/>
          </w:rPr>
          <w:t>»</w:t>
        </w:r>
      </w:hyperlink>
      <w:r w:rsidR="000823A5">
        <w:t>,</w:t>
      </w:r>
      <w:r w:rsidR="005E11A5">
        <w:t xml:space="preserve">                 </w:t>
      </w:r>
      <w:r w:rsidR="000823A5">
        <w:t xml:space="preserve"> </w:t>
      </w:r>
      <w:r w:rsidR="000823A5" w:rsidRPr="000823A5">
        <w:rPr>
          <w:sz w:val="28"/>
          <w:szCs w:val="28"/>
        </w:rPr>
        <w:t>в соответствии с</w:t>
      </w:r>
      <w:r w:rsidR="00415624">
        <w:rPr>
          <w:sz w:val="28"/>
          <w:szCs w:val="28"/>
        </w:rPr>
        <w:t xml:space="preserve"> </w:t>
      </w:r>
      <w:r w:rsidR="00415624" w:rsidRPr="00781480">
        <w:rPr>
          <w:color w:val="000000" w:themeColor="text1"/>
          <w:sz w:val="28"/>
          <w:szCs w:val="28"/>
        </w:rPr>
        <w:t>р</w:t>
      </w:r>
      <w:r w:rsidR="000823A5">
        <w:rPr>
          <w:color w:val="000000" w:themeColor="text1"/>
          <w:sz w:val="28"/>
          <w:szCs w:val="28"/>
        </w:rPr>
        <w:t>ешением</w:t>
      </w:r>
      <w:r w:rsidRPr="00781480">
        <w:rPr>
          <w:color w:val="000000" w:themeColor="text1"/>
          <w:sz w:val="28"/>
          <w:szCs w:val="28"/>
        </w:rPr>
        <w:t xml:space="preserve"> Совета муниципал</w:t>
      </w:r>
      <w:r w:rsidR="00D1561C">
        <w:rPr>
          <w:color w:val="000000" w:themeColor="text1"/>
          <w:sz w:val="28"/>
          <w:szCs w:val="28"/>
        </w:rPr>
        <w:t xml:space="preserve">ьного образования Новокубанский </w:t>
      </w:r>
      <w:r w:rsidRPr="00781480">
        <w:rPr>
          <w:color w:val="000000" w:themeColor="text1"/>
          <w:sz w:val="28"/>
          <w:szCs w:val="28"/>
        </w:rPr>
        <w:t>район</w:t>
      </w:r>
      <w:r w:rsidR="000823A5">
        <w:rPr>
          <w:color w:val="000000" w:themeColor="text1"/>
          <w:sz w:val="28"/>
          <w:szCs w:val="28"/>
        </w:rPr>
        <w:t xml:space="preserve"> </w:t>
      </w:r>
      <w:r w:rsidRPr="00781480">
        <w:rPr>
          <w:color w:val="000000" w:themeColor="text1"/>
          <w:sz w:val="28"/>
          <w:szCs w:val="28"/>
        </w:rPr>
        <w:t>от 24 марта 2015 года</w:t>
      </w:r>
      <w:r w:rsidR="00415624" w:rsidRPr="00781480">
        <w:rPr>
          <w:color w:val="000000" w:themeColor="text1"/>
          <w:sz w:val="28"/>
          <w:szCs w:val="28"/>
        </w:rPr>
        <w:t xml:space="preserve"> </w:t>
      </w:r>
      <w:r w:rsidRPr="00781480">
        <w:rPr>
          <w:color w:val="000000" w:themeColor="text1"/>
          <w:sz w:val="28"/>
          <w:szCs w:val="28"/>
        </w:rPr>
        <w:t>№ 73</w:t>
      </w:r>
      <w:proofErr w:type="gramEnd"/>
      <w:r w:rsidRPr="00781480">
        <w:rPr>
          <w:color w:val="000000" w:themeColor="text1"/>
          <w:sz w:val="28"/>
          <w:szCs w:val="28"/>
        </w:rPr>
        <w:t>/96 «Об утверждении Порядка установления тарифов на услуги муниципальных учреждений муниципального образования Новокубанский район»</w:t>
      </w:r>
      <w:r w:rsidRPr="009E3CBE">
        <w:rPr>
          <w:sz w:val="28"/>
          <w:szCs w:val="28"/>
        </w:rPr>
        <w:t>,</w:t>
      </w:r>
      <w:r w:rsidR="00254935">
        <w:rPr>
          <w:sz w:val="28"/>
          <w:szCs w:val="28"/>
        </w:rPr>
        <w:t xml:space="preserve"> постановлением администрации муниципального образования Новокубанский район от 14 августа 2018 года                  № 1031 «Об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муниципальными учреждениями дополнительного образования, подведомственными отделу культуры администрации муниципального образования Новокубанский район», Уставом</w:t>
      </w:r>
      <w:r w:rsidRPr="009E3CBE">
        <w:rPr>
          <w:sz w:val="28"/>
          <w:szCs w:val="28"/>
        </w:rPr>
        <w:t xml:space="preserve"> муниципального бюджетного учреждения дополнительного образования «Детская художественная школа» </w:t>
      </w:r>
      <w:r w:rsidR="00415624">
        <w:rPr>
          <w:sz w:val="28"/>
          <w:szCs w:val="28"/>
        </w:rPr>
        <w:t xml:space="preserve">                             </w:t>
      </w:r>
      <w:r w:rsidRPr="009E3CBE">
        <w:rPr>
          <w:sz w:val="28"/>
          <w:szCs w:val="28"/>
        </w:rPr>
        <w:t>г. Новокубанска муниципального образования Новокубанский</w:t>
      </w:r>
      <w:r w:rsidR="00556610">
        <w:rPr>
          <w:sz w:val="28"/>
          <w:szCs w:val="28"/>
        </w:rPr>
        <w:t xml:space="preserve"> район</w:t>
      </w:r>
      <w:r w:rsidRPr="009E3CBE">
        <w:rPr>
          <w:sz w:val="28"/>
          <w:szCs w:val="28"/>
        </w:rPr>
        <w:t xml:space="preserve">, </w:t>
      </w:r>
      <w:r w:rsidR="00415624">
        <w:rPr>
          <w:sz w:val="28"/>
          <w:szCs w:val="28"/>
        </w:rPr>
        <w:t xml:space="preserve">                                             </w:t>
      </w:r>
      <w:proofErr w:type="spellStart"/>
      <w:proofErr w:type="gramStart"/>
      <w:r w:rsidR="009E3CBE">
        <w:rPr>
          <w:rStyle w:val="23pt"/>
          <w:rFonts w:eastAsia="Calibri"/>
        </w:rPr>
        <w:t>п</w:t>
      </w:r>
      <w:proofErr w:type="spellEnd"/>
      <w:proofErr w:type="gramEnd"/>
      <w:r w:rsidR="009E3CBE">
        <w:rPr>
          <w:rStyle w:val="23pt"/>
          <w:rFonts w:eastAsia="Calibri"/>
        </w:rPr>
        <w:t xml:space="preserve"> о с т а </w:t>
      </w:r>
      <w:proofErr w:type="spellStart"/>
      <w:r w:rsidR="009E3CBE">
        <w:rPr>
          <w:rStyle w:val="23pt"/>
          <w:rFonts w:eastAsia="Calibri"/>
        </w:rPr>
        <w:t>н</w:t>
      </w:r>
      <w:proofErr w:type="spellEnd"/>
      <w:r w:rsidR="009E3CBE">
        <w:rPr>
          <w:rStyle w:val="23pt"/>
          <w:rFonts w:eastAsia="Calibri"/>
        </w:rPr>
        <w:t xml:space="preserve"> о в л я ю:</w:t>
      </w:r>
    </w:p>
    <w:p w:rsidR="00182094" w:rsidRPr="009E3CBE" w:rsidRDefault="00590DD3" w:rsidP="003E0735">
      <w:pPr>
        <w:pStyle w:val="a7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82094" w:rsidRPr="009E3CBE">
        <w:rPr>
          <w:sz w:val="28"/>
          <w:szCs w:val="28"/>
        </w:rPr>
        <w:t xml:space="preserve">Установить </w:t>
      </w:r>
      <w:r w:rsidR="00211C6E">
        <w:rPr>
          <w:sz w:val="28"/>
          <w:szCs w:val="28"/>
        </w:rPr>
        <w:t xml:space="preserve">с </w:t>
      </w:r>
      <w:r w:rsidR="001D2F47">
        <w:rPr>
          <w:rFonts w:eastAsia="SimHei"/>
          <w:sz w:val="28"/>
          <w:szCs w:val="28"/>
        </w:rPr>
        <w:t>22</w:t>
      </w:r>
      <w:r w:rsidR="00211C6E">
        <w:rPr>
          <w:rFonts w:eastAsia="SimHei"/>
          <w:sz w:val="28"/>
          <w:szCs w:val="28"/>
        </w:rPr>
        <w:t xml:space="preserve"> </w:t>
      </w:r>
      <w:r w:rsidR="005561A8">
        <w:rPr>
          <w:rFonts w:eastAsia="SimHei"/>
          <w:sz w:val="28"/>
          <w:szCs w:val="28"/>
        </w:rPr>
        <w:t>ноября</w:t>
      </w:r>
      <w:r w:rsidR="00FF0734">
        <w:rPr>
          <w:rFonts w:eastAsia="SimHei"/>
          <w:sz w:val="28"/>
          <w:szCs w:val="28"/>
        </w:rPr>
        <w:t xml:space="preserve"> 2021</w:t>
      </w:r>
      <w:r w:rsidR="00211C6E">
        <w:rPr>
          <w:rFonts w:eastAsia="SimHei"/>
          <w:sz w:val="28"/>
          <w:szCs w:val="28"/>
        </w:rPr>
        <w:t xml:space="preserve"> года </w:t>
      </w:r>
      <w:r w:rsidR="00182094" w:rsidRPr="009E3CBE">
        <w:rPr>
          <w:sz w:val="28"/>
          <w:szCs w:val="28"/>
        </w:rPr>
        <w:t>цены (тарифы) на платные дополнительные образовательные услуги в муниципальном бюджетном учреждении дополнительного образования «Детская художественная школа»</w:t>
      </w:r>
      <w:r w:rsidR="001A2869">
        <w:rPr>
          <w:sz w:val="28"/>
          <w:szCs w:val="28"/>
        </w:rPr>
        <w:t xml:space="preserve">                               </w:t>
      </w:r>
      <w:proofErr w:type="gramStart"/>
      <w:r w:rsidR="00182094" w:rsidRPr="009E3CBE">
        <w:rPr>
          <w:sz w:val="28"/>
          <w:szCs w:val="28"/>
        </w:rPr>
        <w:t>г</w:t>
      </w:r>
      <w:proofErr w:type="gramEnd"/>
      <w:r w:rsidR="00182094" w:rsidRPr="009E3CBE">
        <w:rPr>
          <w:sz w:val="28"/>
          <w:szCs w:val="28"/>
        </w:rPr>
        <w:t xml:space="preserve">. Новокубанска муниципального </w:t>
      </w:r>
      <w:r w:rsidR="00211C6E">
        <w:rPr>
          <w:sz w:val="28"/>
          <w:szCs w:val="28"/>
        </w:rPr>
        <w:t>образования Новокубанский район</w:t>
      </w:r>
      <w:r w:rsidR="003E0735">
        <w:rPr>
          <w:sz w:val="28"/>
          <w:szCs w:val="28"/>
        </w:rPr>
        <w:t xml:space="preserve"> согласно приложению.</w:t>
      </w:r>
    </w:p>
    <w:p w:rsidR="00415624" w:rsidRDefault="003E0735" w:rsidP="003E0735">
      <w:pPr>
        <w:pStyle w:val="a7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590DD3">
        <w:rPr>
          <w:sz w:val="28"/>
          <w:szCs w:val="28"/>
        </w:rPr>
        <w:t>Установить</w:t>
      </w:r>
      <w:r w:rsidR="00415624">
        <w:rPr>
          <w:sz w:val="28"/>
          <w:szCs w:val="28"/>
        </w:rPr>
        <w:t xml:space="preserve"> отдельным категориям граждан </w:t>
      </w:r>
      <w:r w:rsidR="00510FCD">
        <w:rPr>
          <w:sz w:val="28"/>
          <w:szCs w:val="28"/>
        </w:rPr>
        <w:t>(родителям детей-инвалидов, родителям из неполных семей, родителям, если услуги получают два и более детей, родителям, являющимся работниками образовательного учреждения</w:t>
      </w:r>
      <w:r w:rsidR="00FF0734">
        <w:rPr>
          <w:sz w:val="28"/>
          <w:szCs w:val="28"/>
        </w:rPr>
        <w:t>, детям - сиротам</w:t>
      </w:r>
      <w:r w:rsidR="00510FCD">
        <w:rPr>
          <w:sz w:val="28"/>
          <w:szCs w:val="28"/>
        </w:rPr>
        <w:t>)</w:t>
      </w:r>
      <w:r w:rsidR="00427BAE" w:rsidRPr="00427BAE">
        <w:rPr>
          <w:sz w:val="28"/>
          <w:szCs w:val="28"/>
        </w:rPr>
        <w:t xml:space="preserve"> </w:t>
      </w:r>
      <w:r w:rsidR="00427BAE">
        <w:rPr>
          <w:sz w:val="28"/>
          <w:szCs w:val="28"/>
        </w:rPr>
        <w:t xml:space="preserve">на 10 % снижение </w:t>
      </w:r>
      <w:r w:rsidR="00427BAE" w:rsidRPr="009E3CBE">
        <w:rPr>
          <w:sz w:val="28"/>
          <w:szCs w:val="28"/>
        </w:rPr>
        <w:t>цены (тариф</w:t>
      </w:r>
      <w:r w:rsidR="00427BAE">
        <w:rPr>
          <w:sz w:val="28"/>
          <w:szCs w:val="28"/>
        </w:rPr>
        <w:t>а</w:t>
      </w:r>
      <w:r w:rsidR="00427BAE" w:rsidRPr="009E3CBE">
        <w:rPr>
          <w:sz w:val="28"/>
          <w:szCs w:val="28"/>
        </w:rPr>
        <w:t>) на платные дополнительные образовательные услуги в муниципальном бюджетном учреждении дополнительного образования «Детская художественная школа»</w:t>
      </w:r>
      <w:r w:rsidR="00427BAE">
        <w:rPr>
          <w:sz w:val="28"/>
          <w:szCs w:val="28"/>
        </w:rPr>
        <w:t xml:space="preserve">                               </w:t>
      </w:r>
      <w:r w:rsidR="00427BAE" w:rsidRPr="009E3CBE">
        <w:rPr>
          <w:sz w:val="28"/>
          <w:szCs w:val="28"/>
        </w:rPr>
        <w:t>г. Новокубанска муниципального образования Новокубанский район</w:t>
      </w:r>
      <w:r w:rsidR="00510FCD">
        <w:rPr>
          <w:sz w:val="28"/>
          <w:szCs w:val="28"/>
        </w:rPr>
        <w:t>.</w:t>
      </w:r>
      <w:proofErr w:type="gramEnd"/>
    </w:p>
    <w:p w:rsidR="00C30374" w:rsidRDefault="00510FCD" w:rsidP="003B206A">
      <w:pPr>
        <w:pStyle w:val="a7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0735">
        <w:rPr>
          <w:sz w:val="28"/>
          <w:szCs w:val="28"/>
        </w:rPr>
        <w:t>. </w:t>
      </w:r>
      <w:r w:rsidR="00182094" w:rsidRPr="009E3CBE">
        <w:rPr>
          <w:sz w:val="28"/>
          <w:szCs w:val="28"/>
        </w:rPr>
        <w:t>Средства, полученные от оказания дополнительных платных образовательных услуг, использовать на укрепление и развитие                        материально-технической и учебной базы и другие цели согл</w:t>
      </w:r>
      <w:r w:rsidR="00556610">
        <w:rPr>
          <w:sz w:val="28"/>
          <w:szCs w:val="28"/>
        </w:rPr>
        <w:t>асно                      Уставу</w:t>
      </w:r>
      <w:r w:rsidR="00182094" w:rsidRPr="009E3CBE">
        <w:rPr>
          <w:sz w:val="28"/>
          <w:szCs w:val="28"/>
        </w:rPr>
        <w:t xml:space="preserve"> муниципального бюджетного учреждения дополнительного образования «Детская художественная школа» </w:t>
      </w:r>
      <w:proofErr w:type="gramStart"/>
      <w:r w:rsidR="00182094" w:rsidRPr="009E3CBE">
        <w:rPr>
          <w:sz w:val="28"/>
          <w:szCs w:val="28"/>
        </w:rPr>
        <w:t>г</w:t>
      </w:r>
      <w:proofErr w:type="gramEnd"/>
      <w:r w:rsidR="00182094" w:rsidRPr="009E3CBE">
        <w:rPr>
          <w:sz w:val="28"/>
          <w:szCs w:val="28"/>
        </w:rPr>
        <w:t xml:space="preserve">. Новокубанска муниципального </w:t>
      </w:r>
      <w:r w:rsidR="00C30374">
        <w:rPr>
          <w:sz w:val="28"/>
          <w:szCs w:val="28"/>
        </w:rPr>
        <w:t>образования Новокубанский район.</w:t>
      </w:r>
    </w:p>
    <w:p w:rsidR="00FD62F7" w:rsidRDefault="003E0735" w:rsidP="003B206A">
      <w:pPr>
        <w:pStyle w:val="a7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50F74">
        <w:rPr>
          <w:sz w:val="28"/>
          <w:szCs w:val="28"/>
        </w:rPr>
        <w:t>П</w:t>
      </w:r>
      <w:r w:rsidR="00C30374">
        <w:rPr>
          <w:sz w:val="28"/>
          <w:szCs w:val="28"/>
        </w:rPr>
        <w:t xml:space="preserve">остановление </w:t>
      </w:r>
      <w:r w:rsidR="00FD62F7">
        <w:rPr>
          <w:sz w:val="28"/>
          <w:szCs w:val="28"/>
        </w:rPr>
        <w:t xml:space="preserve">администрации муниципального образования Новокубанский район </w:t>
      </w:r>
      <w:r w:rsidR="00C30374">
        <w:rPr>
          <w:sz w:val="28"/>
          <w:szCs w:val="28"/>
        </w:rPr>
        <w:t xml:space="preserve">от </w:t>
      </w:r>
      <w:r w:rsidR="001D2F47">
        <w:rPr>
          <w:sz w:val="28"/>
          <w:szCs w:val="28"/>
        </w:rPr>
        <w:t>0</w:t>
      </w:r>
      <w:r w:rsidR="00FF0734">
        <w:rPr>
          <w:sz w:val="28"/>
          <w:szCs w:val="28"/>
        </w:rPr>
        <w:t>1 ноября  2019</w:t>
      </w:r>
      <w:r w:rsidR="00FD62F7">
        <w:rPr>
          <w:sz w:val="28"/>
          <w:szCs w:val="28"/>
        </w:rPr>
        <w:t xml:space="preserve"> года</w:t>
      </w:r>
      <w:r w:rsidR="00150F74">
        <w:rPr>
          <w:sz w:val="28"/>
          <w:szCs w:val="28"/>
        </w:rPr>
        <w:t xml:space="preserve"> </w:t>
      </w:r>
      <w:r w:rsidR="00C30374">
        <w:rPr>
          <w:sz w:val="28"/>
          <w:szCs w:val="28"/>
        </w:rPr>
        <w:t xml:space="preserve">№ </w:t>
      </w:r>
      <w:r w:rsidR="00FF0734">
        <w:rPr>
          <w:sz w:val="28"/>
          <w:szCs w:val="28"/>
        </w:rPr>
        <w:t>1471</w:t>
      </w:r>
      <w:r w:rsidR="000E29B6">
        <w:rPr>
          <w:sz w:val="28"/>
          <w:szCs w:val="28"/>
        </w:rPr>
        <w:t xml:space="preserve"> </w:t>
      </w:r>
      <w:r w:rsidR="00C30374">
        <w:rPr>
          <w:sz w:val="28"/>
          <w:szCs w:val="28"/>
        </w:rPr>
        <w:t>«</w:t>
      </w:r>
      <w:r w:rsidR="00C30374" w:rsidRPr="00C30374">
        <w:rPr>
          <w:sz w:val="28"/>
          <w:szCs w:val="28"/>
        </w:rPr>
        <w:t>Об установлении цен (тарифов) на платные</w:t>
      </w:r>
      <w:r w:rsidR="00C30374">
        <w:rPr>
          <w:sz w:val="28"/>
          <w:szCs w:val="28"/>
        </w:rPr>
        <w:t xml:space="preserve"> </w:t>
      </w:r>
      <w:r w:rsidR="00C30374" w:rsidRPr="00C30374">
        <w:rPr>
          <w:sz w:val="28"/>
          <w:szCs w:val="28"/>
        </w:rPr>
        <w:t>дополнительные образовательные услуги</w:t>
      </w:r>
      <w:r w:rsidR="00D1561C">
        <w:rPr>
          <w:sz w:val="28"/>
          <w:szCs w:val="28"/>
        </w:rPr>
        <w:t xml:space="preserve">                                   </w:t>
      </w:r>
      <w:r w:rsidR="00C30374" w:rsidRPr="00C30374">
        <w:rPr>
          <w:sz w:val="28"/>
          <w:szCs w:val="28"/>
        </w:rPr>
        <w:t xml:space="preserve"> в муниципальном бюджетном учреждении дополнительного образования</w:t>
      </w:r>
      <w:r w:rsidR="00C30374">
        <w:rPr>
          <w:sz w:val="28"/>
          <w:szCs w:val="28"/>
        </w:rPr>
        <w:t xml:space="preserve"> </w:t>
      </w:r>
      <w:r w:rsidR="00C30374" w:rsidRPr="00C30374">
        <w:rPr>
          <w:sz w:val="28"/>
          <w:szCs w:val="28"/>
        </w:rPr>
        <w:t>«Детская художественная школа»</w:t>
      </w:r>
      <w:r w:rsidR="00150F74">
        <w:rPr>
          <w:sz w:val="28"/>
          <w:szCs w:val="28"/>
        </w:rPr>
        <w:t xml:space="preserve"> </w:t>
      </w:r>
      <w:proofErr w:type="gramStart"/>
      <w:r w:rsidR="00C30374" w:rsidRPr="00C30374">
        <w:rPr>
          <w:sz w:val="28"/>
          <w:szCs w:val="28"/>
        </w:rPr>
        <w:t>г</w:t>
      </w:r>
      <w:proofErr w:type="gramEnd"/>
      <w:r w:rsidR="00C30374" w:rsidRPr="00C30374">
        <w:rPr>
          <w:sz w:val="28"/>
          <w:szCs w:val="28"/>
        </w:rPr>
        <w:t>. Новокубанска</w:t>
      </w:r>
      <w:r w:rsidR="00C30374">
        <w:rPr>
          <w:sz w:val="28"/>
          <w:szCs w:val="28"/>
        </w:rPr>
        <w:t xml:space="preserve"> </w:t>
      </w:r>
      <w:r w:rsidR="00C30374" w:rsidRPr="00C30374">
        <w:rPr>
          <w:sz w:val="28"/>
          <w:szCs w:val="28"/>
        </w:rPr>
        <w:t>муниципального образования Новокубанский район</w:t>
      </w:r>
      <w:r w:rsidR="00650272">
        <w:rPr>
          <w:sz w:val="28"/>
          <w:szCs w:val="28"/>
        </w:rPr>
        <w:t>»</w:t>
      </w:r>
      <w:r w:rsidR="00150F74">
        <w:rPr>
          <w:sz w:val="28"/>
          <w:szCs w:val="28"/>
        </w:rPr>
        <w:t xml:space="preserve"> считать утратившим силу.</w:t>
      </w:r>
    </w:p>
    <w:p w:rsidR="00182094" w:rsidRPr="009E3CBE" w:rsidRDefault="003E0735" w:rsidP="003B206A">
      <w:pPr>
        <w:pStyle w:val="a7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182094" w:rsidRPr="009E3CBE">
        <w:rPr>
          <w:sz w:val="28"/>
          <w:szCs w:val="28"/>
        </w:rPr>
        <w:t>Контроль за</w:t>
      </w:r>
      <w:proofErr w:type="gramEnd"/>
      <w:r w:rsidR="00182094" w:rsidRPr="009E3CBE">
        <w:rPr>
          <w:sz w:val="28"/>
          <w:szCs w:val="28"/>
        </w:rPr>
        <w:t xml:space="preserve"> </w:t>
      </w:r>
      <w:r w:rsidR="00590DD3">
        <w:rPr>
          <w:sz w:val="28"/>
          <w:szCs w:val="28"/>
        </w:rPr>
        <w:t>исполнением</w:t>
      </w:r>
      <w:r w:rsidR="00182094" w:rsidRPr="009E3CBE">
        <w:rPr>
          <w:sz w:val="28"/>
          <w:szCs w:val="28"/>
        </w:rPr>
        <w:t xml:space="preserve"> настоящего постановления возложить                         на заместителя главы муниципального образования Новокубанский район </w:t>
      </w:r>
      <w:r w:rsidR="000E29B6">
        <w:rPr>
          <w:sz w:val="28"/>
          <w:szCs w:val="28"/>
        </w:rPr>
        <w:t>В.А.Шевелева.</w:t>
      </w:r>
    </w:p>
    <w:p w:rsidR="00182094" w:rsidRPr="009E3CBE" w:rsidRDefault="00FD62F7" w:rsidP="003B206A">
      <w:pPr>
        <w:pStyle w:val="a7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150F74">
        <w:rPr>
          <w:color w:val="000000" w:themeColor="text1"/>
          <w:sz w:val="28"/>
          <w:szCs w:val="28"/>
        </w:rPr>
        <w:t>6</w:t>
      </w:r>
      <w:r w:rsidR="00182094" w:rsidRPr="00150F74">
        <w:rPr>
          <w:color w:val="000000" w:themeColor="text1"/>
          <w:sz w:val="28"/>
          <w:szCs w:val="28"/>
        </w:rPr>
        <w:t>.</w:t>
      </w:r>
      <w:r w:rsidR="003E0735">
        <w:rPr>
          <w:color w:val="FF0000"/>
          <w:sz w:val="28"/>
          <w:szCs w:val="28"/>
        </w:rPr>
        <w:t> </w:t>
      </w:r>
      <w:r w:rsidR="00150F74">
        <w:rPr>
          <w:rFonts w:eastAsia="SimHei"/>
          <w:sz w:val="28"/>
          <w:szCs w:val="28"/>
        </w:rPr>
        <w:t xml:space="preserve">Постановление вступает в силу </w:t>
      </w:r>
      <w:r w:rsidR="00650272">
        <w:rPr>
          <w:rFonts w:eastAsia="SimHei"/>
          <w:sz w:val="28"/>
          <w:szCs w:val="28"/>
        </w:rPr>
        <w:t>со дня</w:t>
      </w:r>
      <w:r w:rsidR="00150F74">
        <w:rPr>
          <w:rFonts w:eastAsia="SimHei"/>
          <w:sz w:val="28"/>
          <w:szCs w:val="28"/>
        </w:rPr>
        <w:t xml:space="preserve"> его официального</w:t>
      </w:r>
      <w:r w:rsidR="00650272">
        <w:rPr>
          <w:rFonts w:eastAsia="SimHei"/>
          <w:sz w:val="28"/>
          <w:szCs w:val="28"/>
        </w:rPr>
        <w:t xml:space="preserve"> </w:t>
      </w:r>
      <w:r w:rsidR="00150F74">
        <w:rPr>
          <w:rFonts w:eastAsia="SimHei"/>
          <w:sz w:val="28"/>
          <w:szCs w:val="28"/>
        </w:rPr>
        <w:t xml:space="preserve">обнародования путем размещения в специально установленных местах для обнародования муниципальных правовых актов администрации муниципального </w:t>
      </w:r>
      <w:r w:rsidR="00262162">
        <w:rPr>
          <w:rFonts w:eastAsia="SimHei"/>
          <w:sz w:val="28"/>
          <w:szCs w:val="28"/>
        </w:rPr>
        <w:t>образования Новокубанский район</w:t>
      </w:r>
      <w:r w:rsidR="00211C6E">
        <w:rPr>
          <w:rFonts w:eastAsia="SimHei"/>
          <w:sz w:val="28"/>
          <w:szCs w:val="28"/>
        </w:rPr>
        <w:t>.</w:t>
      </w:r>
      <w:r w:rsidR="00262162">
        <w:rPr>
          <w:rFonts w:eastAsia="SimHei"/>
          <w:sz w:val="28"/>
          <w:szCs w:val="28"/>
        </w:rPr>
        <w:t xml:space="preserve"> </w:t>
      </w:r>
      <w:r w:rsidR="00CB5B87">
        <w:rPr>
          <w:rFonts w:eastAsia="SimHei"/>
          <w:sz w:val="28"/>
          <w:szCs w:val="28"/>
        </w:rPr>
        <w:t xml:space="preserve">                               </w:t>
      </w:r>
    </w:p>
    <w:p w:rsidR="00182094" w:rsidRDefault="00182094" w:rsidP="009E3CBE">
      <w:pPr>
        <w:pStyle w:val="a7"/>
        <w:ind w:firstLine="851"/>
        <w:jc w:val="both"/>
        <w:rPr>
          <w:sz w:val="28"/>
          <w:szCs w:val="28"/>
        </w:rPr>
      </w:pPr>
    </w:p>
    <w:p w:rsidR="00FD62F7" w:rsidRDefault="00FD62F7" w:rsidP="009E3CBE">
      <w:pPr>
        <w:pStyle w:val="a7"/>
        <w:ind w:firstLine="851"/>
        <w:jc w:val="both"/>
        <w:rPr>
          <w:sz w:val="28"/>
          <w:szCs w:val="28"/>
        </w:rPr>
      </w:pPr>
    </w:p>
    <w:p w:rsidR="00262162" w:rsidRPr="009E3CBE" w:rsidRDefault="00262162" w:rsidP="009E3CBE">
      <w:pPr>
        <w:pStyle w:val="a7"/>
        <w:ind w:firstLine="851"/>
        <w:jc w:val="both"/>
        <w:rPr>
          <w:sz w:val="28"/>
          <w:szCs w:val="28"/>
        </w:rPr>
      </w:pPr>
    </w:p>
    <w:p w:rsidR="00182094" w:rsidRPr="009E3CBE" w:rsidRDefault="00182094" w:rsidP="009E3CBE">
      <w:pPr>
        <w:pStyle w:val="a7"/>
        <w:jc w:val="both"/>
        <w:rPr>
          <w:sz w:val="28"/>
          <w:szCs w:val="28"/>
        </w:rPr>
      </w:pPr>
      <w:r w:rsidRPr="009E3CBE">
        <w:rPr>
          <w:sz w:val="28"/>
          <w:szCs w:val="28"/>
        </w:rPr>
        <w:t xml:space="preserve">Глава муниципального образования </w:t>
      </w:r>
    </w:p>
    <w:p w:rsidR="00182094" w:rsidRPr="009E3CBE" w:rsidRDefault="00182094" w:rsidP="009E3CBE">
      <w:pPr>
        <w:pStyle w:val="a7"/>
        <w:jc w:val="both"/>
        <w:rPr>
          <w:sz w:val="28"/>
          <w:szCs w:val="28"/>
        </w:rPr>
      </w:pPr>
      <w:r w:rsidRPr="009E3CBE">
        <w:rPr>
          <w:sz w:val="28"/>
          <w:szCs w:val="28"/>
        </w:rPr>
        <w:t xml:space="preserve">Новокубанский район                                                                     </w:t>
      </w:r>
      <w:r w:rsidR="001F0A03">
        <w:rPr>
          <w:sz w:val="28"/>
          <w:szCs w:val="28"/>
        </w:rPr>
        <w:t xml:space="preserve"> </w:t>
      </w:r>
      <w:r w:rsidR="00D1561C">
        <w:rPr>
          <w:sz w:val="28"/>
          <w:szCs w:val="28"/>
        </w:rPr>
        <w:t xml:space="preserve">    </w:t>
      </w:r>
      <w:r w:rsidR="001F0A03">
        <w:rPr>
          <w:sz w:val="28"/>
          <w:szCs w:val="28"/>
        </w:rPr>
        <w:t xml:space="preserve">   </w:t>
      </w:r>
      <w:proofErr w:type="spellStart"/>
      <w:r w:rsidRPr="009E3CBE">
        <w:rPr>
          <w:sz w:val="28"/>
          <w:szCs w:val="28"/>
        </w:rPr>
        <w:t>А.В.Гомодин</w:t>
      </w:r>
      <w:proofErr w:type="spellEnd"/>
    </w:p>
    <w:p w:rsidR="001F0A03" w:rsidRDefault="001F0A03" w:rsidP="009E3CBE">
      <w:pPr>
        <w:pStyle w:val="a7"/>
        <w:jc w:val="both"/>
        <w:rPr>
          <w:sz w:val="28"/>
          <w:szCs w:val="28"/>
        </w:rPr>
      </w:pPr>
    </w:p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Default="001F0A03" w:rsidP="001F0A03"/>
    <w:p w:rsidR="000001DF" w:rsidRDefault="000001DF" w:rsidP="001F0A03"/>
    <w:p w:rsidR="00BB454A" w:rsidRDefault="00BB454A" w:rsidP="001F0A03"/>
    <w:p w:rsidR="00BB454A" w:rsidRDefault="00BB454A" w:rsidP="001F0A03"/>
    <w:p w:rsidR="000001DF" w:rsidRDefault="000001DF" w:rsidP="0029179D">
      <w:pPr>
        <w:pStyle w:val="a3"/>
        <w:ind w:left="0"/>
        <w:rPr>
          <w:rFonts w:eastAsia="Calibri"/>
          <w:sz w:val="24"/>
          <w:szCs w:val="24"/>
          <w:lang w:val="ru-RU" w:eastAsia="ru-RU"/>
        </w:rPr>
      </w:pPr>
    </w:p>
    <w:p w:rsidR="00CB5B87" w:rsidRDefault="00CB5B87" w:rsidP="0029179D">
      <w:pPr>
        <w:pStyle w:val="a3"/>
        <w:ind w:left="0"/>
        <w:rPr>
          <w:rFonts w:eastAsia="Calibri"/>
          <w:sz w:val="24"/>
          <w:szCs w:val="24"/>
          <w:lang w:val="ru-RU" w:eastAsia="ru-RU"/>
        </w:rPr>
      </w:pPr>
    </w:p>
    <w:p w:rsidR="003B44CA" w:rsidRDefault="003B44CA" w:rsidP="0029179D">
      <w:pPr>
        <w:pStyle w:val="a3"/>
        <w:ind w:left="0"/>
        <w:rPr>
          <w:rFonts w:eastAsia="Calibri"/>
          <w:sz w:val="24"/>
          <w:szCs w:val="24"/>
          <w:lang w:val="ru-RU" w:eastAsia="ru-RU"/>
        </w:rPr>
      </w:pPr>
    </w:p>
    <w:p w:rsidR="000001DF" w:rsidRDefault="000001DF" w:rsidP="0029179D">
      <w:pPr>
        <w:pStyle w:val="a3"/>
        <w:ind w:left="0"/>
        <w:rPr>
          <w:rFonts w:eastAsia="Calibri"/>
          <w:sz w:val="24"/>
          <w:szCs w:val="24"/>
          <w:lang w:val="ru-RU" w:eastAsia="ru-RU"/>
        </w:rPr>
      </w:pPr>
    </w:p>
    <w:p w:rsidR="006A2071" w:rsidRDefault="006A2071" w:rsidP="006A2071">
      <w:pPr>
        <w:pStyle w:val="a3"/>
        <w:ind w:left="0" w:firstLine="5103"/>
        <w:rPr>
          <w:lang w:val="ru-RU"/>
        </w:rPr>
      </w:pPr>
      <w:r w:rsidRPr="0023180B">
        <w:rPr>
          <w:lang w:val="ru-RU"/>
        </w:rPr>
        <w:t xml:space="preserve">Приложение </w:t>
      </w:r>
    </w:p>
    <w:p w:rsidR="006A2071" w:rsidRDefault="006A2071" w:rsidP="006A2071">
      <w:pPr>
        <w:pStyle w:val="a3"/>
        <w:ind w:left="5103"/>
        <w:rPr>
          <w:lang w:val="ru-RU"/>
        </w:rPr>
      </w:pPr>
      <w:r w:rsidRPr="00CA6F64">
        <w:rPr>
          <w:lang w:val="ru-RU"/>
        </w:rPr>
        <w:t>к постановлению администрации муниципального образования Новокубанский район</w:t>
      </w:r>
    </w:p>
    <w:p w:rsidR="006A2071" w:rsidRDefault="006A2071" w:rsidP="006A2071">
      <w:pPr>
        <w:pStyle w:val="a3"/>
        <w:ind w:left="5103"/>
        <w:rPr>
          <w:lang w:val="ru-RU"/>
        </w:rPr>
      </w:pPr>
      <w:r>
        <w:rPr>
          <w:lang w:val="ru-RU"/>
        </w:rPr>
        <w:t>от ___________ № __________</w:t>
      </w:r>
    </w:p>
    <w:p w:rsidR="006A2071" w:rsidRDefault="006A2071" w:rsidP="006A2071">
      <w:pPr>
        <w:pStyle w:val="a3"/>
        <w:ind w:left="5103"/>
        <w:rPr>
          <w:lang w:val="ru-RU"/>
        </w:rPr>
      </w:pPr>
    </w:p>
    <w:p w:rsidR="006A2071" w:rsidRPr="00DB7B19" w:rsidRDefault="006A2071" w:rsidP="006A2071">
      <w:pPr>
        <w:pStyle w:val="a3"/>
        <w:ind w:left="5103"/>
        <w:rPr>
          <w:lang w:val="ru-RU"/>
        </w:rPr>
      </w:pPr>
    </w:p>
    <w:p w:rsidR="006A2071" w:rsidRDefault="006A2071" w:rsidP="006A2071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Ц</w:t>
      </w:r>
      <w:r w:rsidRPr="00CA6F64">
        <w:rPr>
          <w:b/>
          <w:lang w:val="ru-RU"/>
        </w:rPr>
        <w:t>ен</w:t>
      </w:r>
      <w:r>
        <w:rPr>
          <w:b/>
          <w:lang w:val="ru-RU"/>
        </w:rPr>
        <w:t>ы</w:t>
      </w:r>
      <w:r w:rsidRPr="00CA6F64">
        <w:rPr>
          <w:b/>
          <w:lang w:val="ru-RU"/>
        </w:rPr>
        <w:t xml:space="preserve"> (тариф</w:t>
      </w:r>
      <w:r>
        <w:rPr>
          <w:b/>
          <w:lang w:val="ru-RU"/>
        </w:rPr>
        <w:t>ы</w:t>
      </w:r>
      <w:r w:rsidRPr="00CA6F64">
        <w:rPr>
          <w:b/>
          <w:lang w:val="ru-RU"/>
        </w:rPr>
        <w:t xml:space="preserve">) </w:t>
      </w:r>
      <w:proofErr w:type="gramStart"/>
      <w:r w:rsidRPr="00CA6F64">
        <w:rPr>
          <w:b/>
          <w:lang w:val="ru-RU"/>
        </w:rPr>
        <w:t>на</w:t>
      </w:r>
      <w:proofErr w:type="gramEnd"/>
      <w:r w:rsidRPr="00CA6F64">
        <w:rPr>
          <w:b/>
          <w:lang w:val="ru-RU"/>
        </w:rPr>
        <w:t xml:space="preserve"> платные</w:t>
      </w:r>
    </w:p>
    <w:p w:rsidR="006A2071" w:rsidRDefault="006A2071" w:rsidP="006A2071">
      <w:pPr>
        <w:pStyle w:val="a3"/>
        <w:jc w:val="center"/>
        <w:rPr>
          <w:b/>
          <w:lang w:val="ru-RU"/>
        </w:rPr>
      </w:pPr>
      <w:r w:rsidRPr="00CA6F64">
        <w:rPr>
          <w:b/>
          <w:lang w:val="ru-RU"/>
        </w:rPr>
        <w:t xml:space="preserve">дополнительные образовательные услуги в муниципальном бюджетном учреждении дополнительного образования </w:t>
      </w:r>
    </w:p>
    <w:p w:rsidR="006A2071" w:rsidRDefault="006A2071" w:rsidP="006A2071">
      <w:pPr>
        <w:pStyle w:val="a3"/>
        <w:jc w:val="center"/>
        <w:rPr>
          <w:b/>
          <w:lang w:val="ru-RU"/>
        </w:rPr>
      </w:pPr>
      <w:r w:rsidRPr="00590DD3">
        <w:rPr>
          <w:b/>
          <w:lang w:val="ru-RU"/>
        </w:rPr>
        <w:t>«Детская художественная школа»</w:t>
      </w:r>
      <w:r>
        <w:rPr>
          <w:b/>
          <w:lang w:val="ru-RU"/>
        </w:rPr>
        <w:t xml:space="preserve"> </w:t>
      </w:r>
      <w:proofErr w:type="gramStart"/>
      <w:r w:rsidRPr="00590DD3">
        <w:rPr>
          <w:b/>
          <w:lang w:val="ru-RU"/>
        </w:rPr>
        <w:t>г</w:t>
      </w:r>
      <w:proofErr w:type="gramEnd"/>
      <w:r w:rsidRPr="00590DD3">
        <w:rPr>
          <w:b/>
          <w:lang w:val="ru-RU"/>
        </w:rPr>
        <w:t xml:space="preserve">. Новокубанска </w:t>
      </w:r>
    </w:p>
    <w:p w:rsidR="006A2071" w:rsidRDefault="006A2071" w:rsidP="006A2071">
      <w:pPr>
        <w:pStyle w:val="a3"/>
        <w:jc w:val="center"/>
        <w:rPr>
          <w:b/>
          <w:lang w:val="ru-RU"/>
        </w:rPr>
      </w:pPr>
      <w:r w:rsidRPr="00590DD3">
        <w:rPr>
          <w:b/>
          <w:lang w:val="ru-RU"/>
        </w:rPr>
        <w:t>муниципального образования Нов</w:t>
      </w:r>
      <w:r w:rsidRPr="00792ACA">
        <w:rPr>
          <w:b/>
          <w:lang w:val="ru-RU"/>
        </w:rPr>
        <w:t>о</w:t>
      </w:r>
      <w:r w:rsidRPr="00590DD3">
        <w:rPr>
          <w:b/>
          <w:lang w:val="ru-RU"/>
        </w:rPr>
        <w:t>кубанский район</w:t>
      </w:r>
    </w:p>
    <w:p w:rsidR="006A2071" w:rsidRPr="006C22B4" w:rsidRDefault="006A2071" w:rsidP="006A2071">
      <w:pPr>
        <w:pStyle w:val="a3"/>
        <w:jc w:val="center"/>
        <w:rPr>
          <w:b/>
          <w:lang w:val="ru-RU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675"/>
        <w:gridCol w:w="1985"/>
        <w:gridCol w:w="2410"/>
        <w:gridCol w:w="1984"/>
        <w:gridCol w:w="2693"/>
      </w:tblGrid>
      <w:tr w:rsidR="006A2071" w:rsidTr="003455A9">
        <w:trPr>
          <w:trHeight w:val="737"/>
        </w:trPr>
        <w:tc>
          <w:tcPr>
            <w:tcW w:w="675" w:type="dxa"/>
          </w:tcPr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921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6A2071" w:rsidRPr="00B41E42" w:rsidRDefault="006A2071" w:rsidP="003455A9">
            <w:pPr>
              <w:pStyle w:val="a3"/>
              <w:ind w:left="-1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1984" w:type="dxa"/>
          </w:tcPr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человек в группе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Стоимость обучения </w:t>
            </w:r>
          </w:p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 1 занятие /</w:t>
            </w:r>
          </w:p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чел./ руб.</w:t>
            </w:r>
          </w:p>
        </w:tc>
      </w:tr>
      <w:tr w:rsidR="006A2071" w:rsidTr="003455A9">
        <w:tc>
          <w:tcPr>
            <w:tcW w:w="9747" w:type="dxa"/>
            <w:gridSpan w:val="5"/>
          </w:tcPr>
          <w:p w:rsidR="006A2071" w:rsidRPr="00992180" w:rsidRDefault="006A2071" w:rsidP="003455A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992180">
              <w:rPr>
                <w:b/>
                <w:sz w:val="24"/>
                <w:szCs w:val="24"/>
                <w:lang w:val="ru-RU"/>
              </w:rPr>
              <w:t>Подготовка к обучению в Школе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 w:val="restart"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 w:rsidRPr="00157B05">
              <w:rPr>
                <w:sz w:val="24"/>
                <w:szCs w:val="24"/>
                <w:lang w:val="ru-RU"/>
              </w:rPr>
              <w:t>Волшебная мастерская</w:t>
            </w:r>
          </w:p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 w:rsidRPr="00157B05">
              <w:rPr>
                <w:sz w:val="24"/>
                <w:szCs w:val="24"/>
                <w:lang w:val="ru-RU"/>
              </w:rPr>
              <w:t>(1 год обучения, возраст 9-10 лет)</w:t>
            </w:r>
          </w:p>
        </w:tc>
        <w:tc>
          <w:tcPr>
            <w:tcW w:w="2410" w:type="dxa"/>
            <w:vMerge w:val="restart"/>
          </w:tcPr>
          <w:p w:rsidR="006A2071" w:rsidRPr="00157B05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278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223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186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159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139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124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101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</w:t>
            </w:r>
          </w:p>
        </w:tc>
      </w:tr>
      <w:tr w:rsidR="006A2071" w:rsidTr="003455A9">
        <w:tc>
          <w:tcPr>
            <w:tcW w:w="9747" w:type="dxa"/>
            <w:gridSpan w:val="5"/>
          </w:tcPr>
          <w:p w:rsidR="006A2071" w:rsidRPr="007E76C7" w:rsidRDefault="006A2071" w:rsidP="003455A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Ранее эстетическое развитие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 w:val="restart"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A2071" w:rsidRPr="00157B05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 искусства (2 года обучения, возраст 7-9 лет)</w:t>
            </w:r>
          </w:p>
        </w:tc>
        <w:tc>
          <w:tcPr>
            <w:tcW w:w="2410" w:type="dxa"/>
            <w:vMerge w:val="restart"/>
          </w:tcPr>
          <w:p w:rsidR="006A2071" w:rsidRPr="00157B05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278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223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186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159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139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124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101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</w:t>
            </w:r>
          </w:p>
        </w:tc>
      </w:tr>
      <w:tr w:rsidR="006A2071" w:rsidTr="003455A9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A2071" w:rsidRPr="007E76C7" w:rsidRDefault="006A2071" w:rsidP="003455A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Преподавание специальных курсов и дисциплин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 w:val="restart"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Ступени творчества</w:t>
            </w:r>
          </w:p>
        </w:tc>
        <w:tc>
          <w:tcPr>
            <w:tcW w:w="2410" w:type="dxa"/>
            <w:vMerge w:val="restart"/>
          </w:tcPr>
          <w:p w:rsidR="006A2071" w:rsidRPr="00157B05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278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223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186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159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139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124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101</w:t>
            </w:r>
          </w:p>
        </w:tc>
      </w:tr>
      <w:tr w:rsidR="006A2071" w:rsidTr="003455A9">
        <w:trPr>
          <w:trHeight w:val="300"/>
        </w:trPr>
        <w:tc>
          <w:tcPr>
            <w:tcW w:w="675" w:type="dxa"/>
            <w:vMerge/>
          </w:tcPr>
          <w:p w:rsidR="006A2071" w:rsidRPr="00157B05" w:rsidRDefault="006A2071" w:rsidP="003455A9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A2071" w:rsidRDefault="006A2071" w:rsidP="003455A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2071" w:rsidRPr="007E76C7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</w:t>
            </w:r>
          </w:p>
        </w:tc>
      </w:tr>
      <w:tr w:rsidR="006A2071" w:rsidTr="003455A9">
        <w:trPr>
          <w:trHeight w:val="90"/>
        </w:trPr>
        <w:tc>
          <w:tcPr>
            <w:tcW w:w="675" w:type="dxa"/>
            <w:tcBorders>
              <w:bottom w:val="single" w:sz="4" w:space="0" w:color="auto"/>
            </w:tcBorders>
          </w:tcPr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921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2071" w:rsidRPr="00B41E42" w:rsidRDefault="006A2071" w:rsidP="003455A9">
            <w:pPr>
              <w:pStyle w:val="a3"/>
              <w:ind w:left="-1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человек в группе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Стоимость обучения </w:t>
            </w:r>
          </w:p>
          <w:p w:rsidR="006A2071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 1 занятие /</w:t>
            </w:r>
          </w:p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чел./ руб.</w:t>
            </w:r>
          </w:p>
        </w:tc>
      </w:tr>
      <w:tr w:rsidR="006A2071" w:rsidTr="003455A9">
        <w:trPr>
          <w:trHeight w:val="7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1" w:rsidRPr="00D526F1" w:rsidRDefault="006A2071" w:rsidP="003455A9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-142" w:firstLine="142"/>
              <w:rPr>
                <w:b/>
                <w:sz w:val="24"/>
                <w:szCs w:val="24"/>
                <w:lang w:val="ru-RU"/>
              </w:rPr>
            </w:pPr>
            <w:r w:rsidRPr="00992180">
              <w:rPr>
                <w:b/>
                <w:sz w:val="24"/>
                <w:szCs w:val="24"/>
                <w:lang w:val="ru-RU"/>
              </w:rPr>
              <w:t>Р</w:t>
            </w:r>
            <w:r w:rsidRPr="00D526F1">
              <w:rPr>
                <w:b/>
                <w:sz w:val="24"/>
                <w:szCs w:val="24"/>
                <w:lang w:val="ru-RU"/>
              </w:rPr>
              <w:t xml:space="preserve">епетиторство с </w:t>
            </w:r>
            <w:proofErr w:type="gramStart"/>
            <w:r w:rsidRPr="00D526F1">
              <w:rPr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526F1">
              <w:rPr>
                <w:b/>
                <w:sz w:val="24"/>
                <w:szCs w:val="24"/>
                <w:lang w:val="ru-RU"/>
              </w:rPr>
              <w:t xml:space="preserve"> других образовательных учреждений, организаций</w:t>
            </w:r>
          </w:p>
        </w:tc>
      </w:tr>
      <w:tr w:rsidR="006A2071" w:rsidTr="003455A9">
        <w:trPr>
          <w:trHeight w:val="469"/>
        </w:trPr>
        <w:tc>
          <w:tcPr>
            <w:tcW w:w="675" w:type="dxa"/>
          </w:tcPr>
          <w:p w:rsidR="006A2071" w:rsidRPr="00157B05" w:rsidRDefault="006A2071" w:rsidP="003455A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1985" w:type="dxa"/>
          </w:tcPr>
          <w:p w:rsidR="006A2071" w:rsidRDefault="006A2071" w:rsidP="003455A9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Репетиторские занятия</w:t>
            </w:r>
          </w:p>
        </w:tc>
        <w:tc>
          <w:tcPr>
            <w:tcW w:w="2410" w:type="dxa"/>
          </w:tcPr>
          <w:p w:rsidR="006A2071" w:rsidRDefault="006A2071" w:rsidP="003455A9">
            <w:pPr>
              <w:pStyle w:val="a3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</w:tcPr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6A2071" w:rsidRPr="00992180" w:rsidRDefault="006A2071" w:rsidP="003455A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342</w:t>
            </w:r>
          </w:p>
        </w:tc>
      </w:tr>
    </w:tbl>
    <w:p w:rsidR="006A2071" w:rsidRDefault="006A2071" w:rsidP="006A2071">
      <w:pPr>
        <w:pStyle w:val="a3"/>
        <w:ind w:left="0"/>
        <w:rPr>
          <w:lang w:val="ru-RU"/>
        </w:rPr>
      </w:pPr>
    </w:p>
    <w:p w:rsidR="006A2071" w:rsidRDefault="006A2071" w:rsidP="006A2071">
      <w:pPr>
        <w:pStyle w:val="a3"/>
        <w:ind w:left="0"/>
        <w:rPr>
          <w:lang w:val="ru-RU"/>
        </w:rPr>
      </w:pPr>
    </w:p>
    <w:p w:rsidR="006A2071" w:rsidRPr="00C47DCD" w:rsidRDefault="006A2071" w:rsidP="006A2071">
      <w:pPr>
        <w:pStyle w:val="a3"/>
        <w:ind w:left="0"/>
        <w:rPr>
          <w:lang w:val="ru-RU"/>
        </w:rPr>
      </w:pPr>
    </w:p>
    <w:p w:rsidR="006A2071" w:rsidRDefault="006A2071" w:rsidP="006A2071">
      <w:pPr>
        <w:pStyle w:val="a3"/>
        <w:ind w:left="-142"/>
        <w:rPr>
          <w:lang w:val="ru-RU"/>
        </w:rPr>
      </w:pPr>
      <w:r w:rsidRPr="0023180B">
        <w:rPr>
          <w:lang w:val="ru-RU"/>
        </w:rPr>
        <w:t xml:space="preserve">Заместитель главы </w:t>
      </w:r>
      <w:proofErr w:type="gramStart"/>
      <w:r>
        <w:rPr>
          <w:lang w:val="ru-RU"/>
        </w:rPr>
        <w:t>м</w:t>
      </w:r>
      <w:r w:rsidRPr="0023180B">
        <w:rPr>
          <w:lang w:val="ru-RU"/>
        </w:rPr>
        <w:t>униципального</w:t>
      </w:r>
      <w:proofErr w:type="gramEnd"/>
      <w:r w:rsidRPr="0023180B">
        <w:rPr>
          <w:lang w:val="ru-RU"/>
        </w:rPr>
        <w:t xml:space="preserve"> </w:t>
      </w:r>
    </w:p>
    <w:p w:rsidR="006A2071" w:rsidRPr="0023180B" w:rsidRDefault="006A2071" w:rsidP="006A2071">
      <w:pPr>
        <w:pStyle w:val="a3"/>
        <w:ind w:left="-142"/>
        <w:rPr>
          <w:lang w:val="ru-RU"/>
        </w:rPr>
      </w:pPr>
      <w:r w:rsidRPr="0023180B">
        <w:rPr>
          <w:lang w:val="ru-RU"/>
        </w:rPr>
        <w:t xml:space="preserve">образования Новокубанский район </w:t>
      </w:r>
      <w:r>
        <w:rPr>
          <w:lang w:val="ru-RU"/>
        </w:rPr>
        <w:t xml:space="preserve">                                                        В.А.Шевелев</w:t>
      </w:r>
    </w:p>
    <w:p w:rsidR="006A2071" w:rsidRPr="001F0A03" w:rsidRDefault="006A2071" w:rsidP="006A2071">
      <w:pPr>
        <w:tabs>
          <w:tab w:val="left" w:pos="3045"/>
        </w:tabs>
      </w:pPr>
    </w:p>
    <w:p w:rsidR="006A2071" w:rsidRDefault="006A2071" w:rsidP="0029179D">
      <w:pPr>
        <w:pStyle w:val="a3"/>
        <w:ind w:left="0"/>
        <w:rPr>
          <w:rFonts w:eastAsia="Calibri"/>
          <w:sz w:val="24"/>
          <w:szCs w:val="24"/>
          <w:lang w:val="ru-RU" w:eastAsia="ru-RU"/>
        </w:rPr>
      </w:pPr>
    </w:p>
    <w:sectPr w:rsidR="006A2071" w:rsidSect="006A2071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CD" w:rsidRDefault="00B232CD" w:rsidP="007F74B5">
      <w:pPr>
        <w:spacing w:after="0"/>
      </w:pPr>
      <w:r>
        <w:separator/>
      </w:r>
    </w:p>
  </w:endnote>
  <w:endnote w:type="continuationSeparator" w:id="0">
    <w:p w:rsidR="00B232CD" w:rsidRDefault="00B232CD" w:rsidP="007F74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CD" w:rsidRDefault="00B232CD" w:rsidP="007F74B5">
      <w:pPr>
        <w:spacing w:after="0"/>
      </w:pPr>
      <w:r>
        <w:separator/>
      </w:r>
    </w:p>
  </w:footnote>
  <w:footnote w:type="continuationSeparator" w:id="0">
    <w:p w:rsidR="00B232CD" w:rsidRDefault="00B232CD" w:rsidP="007F74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198118"/>
      <w:docPartObj>
        <w:docPartGallery w:val="Page Numbers (Top of Page)"/>
        <w:docPartUnique/>
      </w:docPartObj>
    </w:sdtPr>
    <w:sdtContent>
      <w:p w:rsidR="006A2071" w:rsidRDefault="00100C4B">
        <w:pPr>
          <w:pStyle w:val="a5"/>
          <w:jc w:val="center"/>
        </w:pPr>
        <w:r>
          <w:fldChar w:fldCharType="begin"/>
        </w:r>
        <w:r w:rsidR="006A2071">
          <w:instrText>PAGE   \* MERGEFORMAT</w:instrText>
        </w:r>
        <w:r>
          <w:fldChar w:fldCharType="separate"/>
        </w:r>
        <w:r w:rsidR="00225B75">
          <w:rPr>
            <w:noProof/>
          </w:rPr>
          <w:t>4</w:t>
        </w:r>
        <w:r>
          <w:fldChar w:fldCharType="end"/>
        </w:r>
      </w:p>
    </w:sdtContent>
  </w:sdt>
  <w:p w:rsidR="00CB5B87" w:rsidRPr="006A2071" w:rsidRDefault="00CB5B87" w:rsidP="00CB5B87">
    <w:pPr>
      <w:pStyle w:val="a5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2" w:rsidRDefault="003C4AB2" w:rsidP="003C4AB2">
    <w:pPr>
      <w:pStyle w:val="a5"/>
      <w:tabs>
        <w:tab w:val="clear" w:pos="4677"/>
        <w:tab w:val="clear" w:pos="9355"/>
        <w:tab w:val="left" w:pos="7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702B"/>
    <w:multiLevelType w:val="multilevel"/>
    <w:tmpl w:val="D8B4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2094"/>
    <w:rsid w:val="000001DF"/>
    <w:rsid w:val="000823A5"/>
    <w:rsid w:val="000B2FA3"/>
    <w:rsid w:val="000B59F8"/>
    <w:rsid w:val="000D7130"/>
    <w:rsid w:val="000E29B6"/>
    <w:rsid w:val="00100C4B"/>
    <w:rsid w:val="00120529"/>
    <w:rsid w:val="00150F74"/>
    <w:rsid w:val="00162FE3"/>
    <w:rsid w:val="00182094"/>
    <w:rsid w:val="001933B6"/>
    <w:rsid w:val="001967AA"/>
    <w:rsid w:val="001A2869"/>
    <w:rsid w:val="001D151D"/>
    <w:rsid w:val="001D2F47"/>
    <w:rsid w:val="001F0A03"/>
    <w:rsid w:val="001F4C52"/>
    <w:rsid w:val="00211C6E"/>
    <w:rsid w:val="00225B75"/>
    <w:rsid w:val="002345D5"/>
    <w:rsid w:val="00237470"/>
    <w:rsid w:val="00240D6E"/>
    <w:rsid w:val="00254935"/>
    <w:rsid w:val="00262162"/>
    <w:rsid w:val="002704E7"/>
    <w:rsid w:val="00273CC0"/>
    <w:rsid w:val="00281CBD"/>
    <w:rsid w:val="0029179D"/>
    <w:rsid w:val="002956E0"/>
    <w:rsid w:val="002C5115"/>
    <w:rsid w:val="002D6F03"/>
    <w:rsid w:val="002E55E5"/>
    <w:rsid w:val="002F6C9B"/>
    <w:rsid w:val="003129E7"/>
    <w:rsid w:val="00315096"/>
    <w:rsid w:val="00332398"/>
    <w:rsid w:val="003375CE"/>
    <w:rsid w:val="00380839"/>
    <w:rsid w:val="00392BC1"/>
    <w:rsid w:val="003B0341"/>
    <w:rsid w:val="003B206A"/>
    <w:rsid w:val="003B44CA"/>
    <w:rsid w:val="003C4AB2"/>
    <w:rsid w:val="003E0735"/>
    <w:rsid w:val="003F4B72"/>
    <w:rsid w:val="003F526D"/>
    <w:rsid w:val="00415624"/>
    <w:rsid w:val="00416216"/>
    <w:rsid w:val="00427BAE"/>
    <w:rsid w:val="0043729C"/>
    <w:rsid w:val="004462B1"/>
    <w:rsid w:val="004B72BE"/>
    <w:rsid w:val="004C74A8"/>
    <w:rsid w:val="004F5ED9"/>
    <w:rsid w:val="00510FCD"/>
    <w:rsid w:val="00535495"/>
    <w:rsid w:val="00541B35"/>
    <w:rsid w:val="005479E2"/>
    <w:rsid w:val="005538D9"/>
    <w:rsid w:val="005561A8"/>
    <w:rsid w:val="00556610"/>
    <w:rsid w:val="00563E8B"/>
    <w:rsid w:val="00566373"/>
    <w:rsid w:val="00590DD3"/>
    <w:rsid w:val="005932AC"/>
    <w:rsid w:val="00594989"/>
    <w:rsid w:val="005E11A5"/>
    <w:rsid w:val="00635424"/>
    <w:rsid w:val="00650272"/>
    <w:rsid w:val="00650FF9"/>
    <w:rsid w:val="00651995"/>
    <w:rsid w:val="006661C9"/>
    <w:rsid w:val="006A2071"/>
    <w:rsid w:val="006A68EE"/>
    <w:rsid w:val="006D3448"/>
    <w:rsid w:val="006F754B"/>
    <w:rsid w:val="00740383"/>
    <w:rsid w:val="00741A50"/>
    <w:rsid w:val="00776C8F"/>
    <w:rsid w:val="00781480"/>
    <w:rsid w:val="007C101C"/>
    <w:rsid w:val="007E296C"/>
    <w:rsid w:val="007E7A93"/>
    <w:rsid w:val="007F74B5"/>
    <w:rsid w:val="00831F05"/>
    <w:rsid w:val="00865D17"/>
    <w:rsid w:val="008B21BA"/>
    <w:rsid w:val="008B472B"/>
    <w:rsid w:val="008F11E1"/>
    <w:rsid w:val="00910E36"/>
    <w:rsid w:val="0093172F"/>
    <w:rsid w:val="00936337"/>
    <w:rsid w:val="009868EE"/>
    <w:rsid w:val="009A788F"/>
    <w:rsid w:val="009E3CBE"/>
    <w:rsid w:val="009F0254"/>
    <w:rsid w:val="00A0070A"/>
    <w:rsid w:val="00A44334"/>
    <w:rsid w:val="00A47E6F"/>
    <w:rsid w:val="00B11CEF"/>
    <w:rsid w:val="00B232CD"/>
    <w:rsid w:val="00B40290"/>
    <w:rsid w:val="00B41E42"/>
    <w:rsid w:val="00BB454A"/>
    <w:rsid w:val="00BF49F0"/>
    <w:rsid w:val="00C30374"/>
    <w:rsid w:val="00C3416D"/>
    <w:rsid w:val="00C64192"/>
    <w:rsid w:val="00C71E5F"/>
    <w:rsid w:val="00CA5B7E"/>
    <w:rsid w:val="00CB5B87"/>
    <w:rsid w:val="00CF6369"/>
    <w:rsid w:val="00D04321"/>
    <w:rsid w:val="00D1561C"/>
    <w:rsid w:val="00D33ECD"/>
    <w:rsid w:val="00D35767"/>
    <w:rsid w:val="00D526F1"/>
    <w:rsid w:val="00D57C47"/>
    <w:rsid w:val="00DB7B19"/>
    <w:rsid w:val="00DF63D4"/>
    <w:rsid w:val="00E50AF3"/>
    <w:rsid w:val="00E72FA6"/>
    <w:rsid w:val="00E879F3"/>
    <w:rsid w:val="00EF592A"/>
    <w:rsid w:val="00EF5E70"/>
    <w:rsid w:val="00F15442"/>
    <w:rsid w:val="00F62A52"/>
    <w:rsid w:val="00F87342"/>
    <w:rsid w:val="00FD62F7"/>
    <w:rsid w:val="00FF0734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2094"/>
    <w:pPr>
      <w:widowControl w:val="0"/>
      <w:spacing w:before="5" w:after="0"/>
      <w:ind w:left="101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8209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">
    <w:name w:val="Основной текст (2)_"/>
    <w:basedOn w:val="a0"/>
    <w:link w:val="20"/>
    <w:rsid w:val="00182094"/>
    <w:rPr>
      <w:rFonts w:eastAsia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8209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2094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="Times New Roman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8209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20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20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CB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CBE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E3CB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3C4AB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3C4AB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F0A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C896-256A-4D7A-92FF-42061AE8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evgeniya</cp:lastModifiedBy>
  <cp:revision>40</cp:revision>
  <cp:lastPrinted>2021-10-25T08:43:00Z</cp:lastPrinted>
  <dcterms:created xsi:type="dcterms:W3CDTF">2018-08-02T05:35:00Z</dcterms:created>
  <dcterms:modified xsi:type="dcterms:W3CDTF">2021-11-19T11:20:00Z</dcterms:modified>
</cp:coreProperties>
</file>