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7"/>
        <w:gridCol w:w="8188"/>
      </w:tblGrid>
      <w:tr w:rsidR="001D20D8" w:rsidTr="00861530">
        <w:tc>
          <w:tcPr>
            <w:tcW w:w="8187" w:type="dxa"/>
          </w:tcPr>
          <w:p w:rsidR="001D20D8" w:rsidRPr="00861530" w:rsidRDefault="001D20D8" w:rsidP="00861530">
            <w:pPr>
              <w:ind w:firstLine="709"/>
              <w:jc w:val="both"/>
              <w:rPr>
                <w:bCs/>
                <w:color w:val="000000"/>
                <w:sz w:val="27"/>
                <w:szCs w:val="27"/>
                <w:lang w:eastAsia="ru-RU"/>
              </w:rPr>
            </w:pPr>
          </w:p>
          <w:p w:rsidR="001D20D8" w:rsidRPr="00FE1422" w:rsidRDefault="001D20D8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 xml:space="preserve">Министерство труда и </w:t>
            </w:r>
          </w:p>
          <w:p w:rsidR="001D20D8" w:rsidRPr="00FE1422" w:rsidRDefault="001D20D8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социального развития</w:t>
            </w:r>
          </w:p>
          <w:p w:rsidR="001D20D8" w:rsidRPr="00FE1422" w:rsidRDefault="001D20D8" w:rsidP="00861530">
            <w:pPr>
              <w:jc w:val="center"/>
              <w:rPr>
                <w:lang w:eastAsia="ru-RU"/>
              </w:rPr>
            </w:pPr>
            <w:r w:rsidRPr="00FE1422">
              <w:rPr>
                <w:lang w:eastAsia="ru-RU"/>
              </w:rPr>
              <w:t>Краснодарского края</w:t>
            </w: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ПАМЯТКА</w:t>
            </w:r>
          </w:p>
          <w:p w:rsidR="001D20D8" w:rsidRPr="005E1BF3" w:rsidRDefault="001D20D8" w:rsidP="005E1BF3">
            <w:pPr>
              <w:jc w:val="center"/>
              <w:rPr>
                <w:b/>
              </w:rPr>
            </w:pPr>
            <w:r w:rsidRPr="005E1BF3">
              <w:rPr>
                <w:b/>
              </w:rPr>
              <w:t xml:space="preserve">о мерах социальной поддержки лиц, достигших </w:t>
            </w:r>
          </w:p>
          <w:p w:rsidR="001D20D8" w:rsidRPr="005E1BF3" w:rsidRDefault="001D20D8" w:rsidP="005E1BF3">
            <w:pPr>
              <w:jc w:val="center"/>
              <w:rPr>
                <w:b/>
              </w:rPr>
            </w:pPr>
            <w:r w:rsidRPr="005E1BF3">
              <w:rPr>
                <w:b/>
              </w:rPr>
              <w:t>возраста 60 и 55 лет (соответственно мужчины и женщины)</w:t>
            </w:r>
          </w:p>
          <w:p w:rsidR="001D20D8" w:rsidRPr="005E1BF3" w:rsidRDefault="001D20D8" w:rsidP="005E1BF3">
            <w:pPr>
              <w:jc w:val="center"/>
              <w:rPr>
                <w:b/>
                <w:lang w:eastAsia="ru-RU"/>
              </w:rPr>
            </w:pPr>
            <w:r w:rsidRPr="005E1BF3">
              <w:rPr>
                <w:b/>
              </w:rPr>
              <w:t>(с 01.01.2019)</w:t>
            </w: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</w:p>
          <w:p w:rsidR="001D20D8" w:rsidRPr="00861530" w:rsidRDefault="001D20D8" w:rsidP="00FE1422">
            <w:pPr>
              <w:rPr>
                <w:b/>
                <w:lang w:eastAsia="ru-RU"/>
              </w:rPr>
            </w:pPr>
          </w:p>
          <w:p w:rsidR="001D20D8" w:rsidRPr="00861530" w:rsidRDefault="001D20D8" w:rsidP="00FE1422">
            <w:pPr>
              <w:rPr>
                <w:b/>
                <w:lang w:eastAsia="ru-RU"/>
              </w:rPr>
            </w:pPr>
          </w:p>
          <w:p w:rsidR="001D20D8" w:rsidRPr="00861530" w:rsidRDefault="001D20D8" w:rsidP="00FE1422">
            <w:pPr>
              <w:rPr>
                <w:b/>
                <w:lang w:eastAsia="ru-RU"/>
              </w:rPr>
            </w:pPr>
          </w:p>
          <w:p w:rsidR="001D20D8" w:rsidRPr="00861530" w:rsidRDefault="001D20D8" w:rsidP="00861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 xml:space="preserve">г. Краснодар </w:t>
            </w:r>
          </w:p>
          <w:p w:rsidR="001D20D8" w:rsidRDefault="001D20D8" w:rsidP="005E1BF3">
            <w:pPr>
              <w:ind w:firstLine="284"/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  <w:r w:rsidRPr="00861530">
              <w:rPr>
                <w:b/>
                <w:lang w:eastAsia="ru-RU"/>
              </w:rPr>
              <w:t xml:space="preserve"> год</w:t>
            </w:r>
          </w:p>
          <w:p w:rsidR="001D20D8" w:rsidRPr="005E1BF3" w:rsidRDefault="001D20D8" w:rsidP="005E1BF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1D20D8" w:rsidRDefault="001D20D8" w:rsidP="00861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  <w:p w:rsidR="001D20D8" w:rsidRPr="00861530" w:rsidRDefault="001D20D8" w:rsidP="00861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861530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Основания предоставления:</w:t>
            </w:r>
          </w:p>
          <w:p w:rsidR="001D20D8" w:rsidRDefault="001D20D8" w:rsidP="005E1BF3">
            <w:pPr>
              <w:pStyle w:val="BodyText"/>
              <w:tabs>
                <w:tab w:val="left" w:pos="1205"/>
              </w:tabs>
              <w:spacing w:after="0"/>
              <w:ind w:firstLine="709"/>
              <w:jc w:val="both"/>
            </w:pPr>
          </w:p>
          <w:p w:rsidR="001D20D8" w:rsidRPr="00B841E9" w:rsidRDefault="001D20D8" w:rsidP="0029406A">
            <w:pPr>
              <w:pStyle w:val="BodyText"/>
              <w:tabs>
                <w:tab w:val="left" w:pos="1205"/>
              </w:tabs>
              <w:spacing w:after="0"/>
              <w:ind w:firstLine="709"/>
              <w:jc w:val="both"/>
              <w:rPr>
                <w:bCs/>
              </w:rPr>
            </w:pPr>
            <w:r w:rsidRPr="00B841E9">
              <w:t>Закон Краснодарского края от 15</w:t>
            </w:r>
            <w:r>
              <w:t xml:space="preserve"> </w:t>
            </w:r>
            <w:r w:rsidRPr="00B841E9"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841E9">
                <w:t>2004 г</w:t>
              </w:r>
            </w:smartTag>
            <w:r>
              <w:t xml:space="preserve">. </w:t>
            </w:r>
            <w:r w:rsidRPr="00B841E9">
              <w:t>№ 808-КЗ</w:t>
            </w:r>
            <w:r>
              <w:t xml:space="preserve"> </w:t>
            </w:r>
            <w:r w:rsidRPr="00B841E9">
              <w:t>«О м</w:t>
            </w:r>
            <w:r w:rsidRPr="00B841E9">
              <w:t>е</w:t>
            </w:r>
            <w:r w:rsidRPr="00B841E9">
              <w:t>рах социальной поддержки отдельных категорий жителей Краснодарского края»</w:t>
            </w:r>
            <w:r w:rsidRPr="00B841E9">
              <w:rPr>
                <w:bCs/>
              </w:rPr>
              <w:t>;</w:t>
            </w:r>
          </w:p>
          <w:p w:rsidR="001D20D8" w:rsidRPr="00B841E9" w:rsidRDefault="001D20D8" w:rsidP="0029406A">
            <w:pPr>
              <w:tabs>
                <w:tab w:val="left" w:pos="840"/>
              </w:tabs>
              <w:ind w:firstLine="709"/>
              <w:jc w:val="both"/>
              <w:rPr>
                <w:sz w:val="24"/>
                <w:szCs w:val="24"/>
              </w:rPr>
            </w:pPr>
            <w:r w:rsidRPr="00B841E9">
              <w:rPr>
                <w:sz w:val="24"/>
                <w:szCs w:val="24"/>
              </w:rPr>
              <w:t>Закон Краснодарского края от 13</w:t>
            </w:r>
            <w:r>
              <w:rPr>
                <w:sz w:val="24"/>
                <w:szCs w:val="24"/>
              </w:rPr>
              <w:t xml:space="preserve"> </w:t>
            </w:r>
            <w:r w:rsidRPr="00B841E9">
              <w:rPr>
                <w:sz w:val="24"/>
                <w:szCs w:val="24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841E9">
                <w:rPr>
                  <w:sz w:val="24"/>
                  <w:szCs w:val="24"/>
                </w:rPr>
                <w:t>2006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B841E9">
              <w:rPr>
                <w:sz w:val="24"/>
                <w:szCs w:val="24"/>
              </w:rPr>
              <w:t>№ 987-КЗ</w:t>
            </w:r>
            <w:r>
              <w:rPr>
                <w:sz w:val="24"/>
                <w:szCs w:val="24"/>
              </w:rPr>
              <w:t xml:space="preserve"> </w:t>
            </w:r>
            <w:r w:rsidRPr="00B841E9">
              <w:rPr>
                <w:sz w:val="24"/>
                <w:szCs w:val="24"/>
              </w:rPr>
              <w:t>«О д</w:t>
            </w:r>
            <w:r w:rsidRPr="00B841E9">
              <w:rPr>
                <w:sz w:val="24"/>
                <w:szCs w:val="24"/>
              </w:rPr>
              <w:t>о</w:t>
            </w:r>
            <w:r w:rsidRPr="00B841E9">
              <w:rPr>
                <w:sz w:val="24"/>
                <w:szCs w:val="24"/>
              </w:rPr>
              <w:t xml:space="preserve">полнительных мерах социальной поддержки по оплате проезда отдельных категорий жителей Краснодарского края на 2006 – </w:t>
            </w:r>
            <w:r>
              <w:rPr>
                <w:sz w:val="24"/>
                <w:szCs w:val="24"/>
              </w:rPr>
              <w:t>2023</w:t>
            </w:r>
            <w:r w:rsidRPr="00B841E9">
              <w:rPr>
                <w:sz w:val="24"/>
                <w:szCs w:val="24"/>
              </w:rPr>
              <w:t xml:space="preserve"> годы»;</w:t>
            </w:r>
          </w:p>
          <w:p w:rsidR="001D20D8" w:rsidRDefault="001D20D8" w:rsidP="0029406A">
            <w:pPr>
              <w:ind w:firstLine="709"/>
              <w:jc w:val="both"/>
              <w:rPr>
                <w:sz w:val="24"/>
                <w:szCs w:val="24"/>
              </w:rPr>
            </w:pPr>
            <w:r w:rsidRPr="00B841E9">
              <w:rPr>
                <w:sz w:val="24"/>
                <w:szCs w:val="24"/>
              </w:rPr>
              <w:t xml:space="preserve">Закон Краснодарского края от 28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41E9"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B841E9">
              <w:rPr>
                <w:sz w:val="24"/>
                <w:szCs w:val="24"/>
              </w:rPr>
              <w:t>№ 3316-КЗ</w:t>
            </w:r>
            <w:r>
              <w:rPr>
                <w:sz w:val="24"/>
                <w:szCs w:val="24"/>
              </w:rPr>
              <w:t xml:space="preserve"> </w:t>
            </w:r>
            <w:r w:rsidRPr="00B841E9">
              <w:rPr>
                <w:sz w:val="24"/>
                <w:szCs w:val="24"/>
              </w:rPr>
              <w:t>«О мерах социальной поддержки отдельных категорий граждан, проживающих на те</w:t>
            </w:r>
            <w:r w:rsidRPr="00B841E9">
              <w:rPr>
                <w:sz w:val="24"/>
                <w:szCs w:val="24"/>
              </w:rPr>
              <w:t>р</w:t>
            </w:r>
            <w:r w:rsidRPr="00B841E9">
              <w:rPr>
                <w:sz w:val="24"/>
                <w:szCs w:val="24"/>
              </w:rPr>
              <w:t>ритории Краснодарского края, по оплате взносов на капитальный ремонт общего имущества собственников помещений в многоквартирном д</w:t>
            </w:r>
            <w:r w:rsidRPr="00B841E9">
              <w:rPr>
                <w:sz w:val="24"/>
                <w:szCs w:val="24"/>
              </w:rPr>
              <w:t>о</w:t>
            </w:r>
            <w:r w:rsidRPr="00B841E9">
              <w:rPr>
                <w:sz w:val="24"/>
                <w:szCs w:val="24"/>
              </w:rPr>
              <w:t>ме».</w:t>
            </w:r>
          </w:p>
          <w:p w:rsidR="001D20D8" w:rsidRDefault="001D20D8" w:rsidP="00B50DB3">
            <w:pPr>
              <w:widowControl w:val="0"/>
              <w:ind w:firstLine="709"/>
              <w:jc w:val="both"/>
              <w:rPr>
                <w:sz w:val="22"/>
                <w:szCs w:val="22"/>
              </w:rPr>
            </w:pPr>
            <w:r w:rsidRPr="00B841E9">
              <w:rPr>
                <w:sz w:val="24"/>
                <w:szCs w:val="24"/>
              </w:rPr>
              <w:t xml:space="preserve">Закон Краснодарского края от 30 июня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841E9">
                <w:rPr>
                  <w:sz w:val="24"/>
                  <w:szCs w:val="24"/>
                </w:rPr>
                <w:t>1997</w:t>
              </w:r>
              <w:r>
                <w:rPr>
                  <w:sz w:val="24"/>
                  <w:szCs w:val="24"/>
                </w:rPr>
                <w:t xml:space="preserve"> </w:t>
              </w:r>
              <w:r w:rsidRPr="00B841E9"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 xml:space="preserve">. № 90-КЗ </w:t>
            </w:r>
            <w:r w:rsidRPr="00B841E9">
              <w:rPr>
                <w:sz w:val="24"/>
                <w:szCs w:val="24"/>
              </w:rPr>
              <w:t>«Об охране здоровья населения Краснодарского края»</w:t>
            </w:r>
            <w:r>
              <w:rPr>
                <w:sz w:val="24"/>
                <w:szCs w:val="24"/>
              </w:rPr>
              <w:t>.</w:t>
            </w:r>
          </w:p>
          <w:p w:rsidR="001D20D8" w:rsidRPr="00861530" w:rsidRDefault="001D20D8" w:rsidP="00B50DB3">
            <w:pPr>
              <w:jc w:val="both"/>
              <w:rPr>
                <w:sz w:val="22"/>
                <w:szCs w:val="22"/>
              </w:rPr>
            </w:pPr>
          </w:p>
        </w:tc>
      </w:tr>
      <w:tr w:rsidR="001D20D8" w:rsidTr="00861530">
        <w:tc>
          <w:tcPr>
            <w:tcW w:w="8187" w:type="dxa"/>
          </w:tcPr>
          <w:p w:rsidR="001D20D8" w:rsidRPr="00BF5173" w:rsidRDefault="001D20D8" w:rsidP="006745BA">
            <w:pPr>
              <w:ind w:right="231" w:firstLine="284"/>
              <w:jc w:val="center"/>
              <w:rPr>
                <w:b/>
                <w:sz w:val="24"/>
                <w:szCs w:val="24"/>
              </w:rPr>
            </w:pPr>
            <w:r w:rsidRPr="00BF5173">
              <w:rPr>
                <w:b/>
                <w:sz w:val="24"/>
                <w:szCs w:val="24"/>
              </w:rPr>
              <w:t xml:space="preserve">Органами социальной защиты населения </w:t>
            </w:r>
          </w:p>
          <w:p w:rsidR="001D20D8" w:rsidRPr="00BF5173" w:rsidRDefault="001D20D8" w:rsidP="006745BA">
            <w:pPr>
              <w:ind w:right="231" w:firstLine="284"/>
              <w:jc w:val="center"/>
              <w:rPr>
                <w:b/>
                <w:sz w:val="24"/>
                <w:szCs w:val="24"/>
              </w:rPr>
            </w:pPr>
            <w:r w:rsidRPr="00BF5173">
              <w:rPr>
                <w:b/>
                <w:sz w:val="24"/>
                <w:szCs w:val="24"/>
              </w:rPr>
              <w:t>предоставляются начиная с января 2019 года</w:t>
            </w:r>
            <w:r w:rsidRPr="00BF5173">
              <w:rPr>
                <w:sz w:val="24"/>
                <w:szCs w:val="24"/>
              </w:rPr>
              <w:t>:</w:t>
            </w:r>
          </w:p>
          <w:p w:rsidR="001D20D8" w:rsidRPr="00BF5173" w:rsidRDefault="001D20D8" w:rsidP="006745BA">
            <w:pPr>
              <w:ind w:left="-8" w:right="231" w:firstLine="284"/>
              <w:jc w:val="both"/>
              <w:rPr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spacing w:after="0"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ветеранам труда (военной службы), жертвам политических репре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сий, достигшим возраста 55 лет и 60 лет (соответственно женщины и мужчины):</w:t>
            </w:r>
          </w:p>
          <w:p w:rsidR="001D20D8" w:rsidRDefault="001D20D8" w:rsidP="006745BA">
            <w:pPr>
              <w:pStyle w:val="ListParagraph"/>
              <w:tabs>
                <w:tab w:val="left" w:pos="4425"/>
              </w:tabs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tabs>
                <w:tab w:val="left" w:pos="4425"/>
              </w:tabs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– ежемесячная денежная выплата;</w:t>
            </w:r>
          </w:p>
          <w:p w:rsidR="001D20D8" w:rsidRDefault="001D20D8" w:rsidP="006745BA">
            <w:pPr>
              <w:pStyle w:val="ListParagraph"/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– компенсация расходов на оплату жилого помещения и коммунал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ных услуг;</w:t>
            </w:r>
          </w:p>
          <w:p w:rsidR="001D20D8" w:rsidRDefault="001D20D8" w:rsidP="006745BA">
            <w:pPr>
              <w:pStyle w:val="ListParagraph"/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– бесплатное изготовление и ремонт зубных протезов (кроме изг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товленных из драгоценных металлов) в сложных клинических и те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х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нологических случаях зубопротезирования, оказываемых в медици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ских организациях государственной системы здравоохранения и м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 xml:space="preserve">ниципальной системы здравоохранения; </w:t>
            </w:r>
          </w:p>
          <w:p w:rsidR="001D20D8" w:rsidRPr="00BF5173" w:rsidRDefault="001D20D8" w:rsidP="006745BA">
            <w:pPr>
              <w:pStyle w:val="ListParagraph"/>
              <w:spacing w:after="0" w:line="240" w:lineRule="auto"/>
              <w:ind w:left="598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numPr>
                <w:ilvl w:val="0"/>
                <w:numId w:val="1"/>
              </w:numPr>
              <w:tabs>
                <w:tab w:val="clear" w:pos="644"/>
              </w:tabs>
              <w:spacing w:after="0" w:line="240" w:lineRule="auto"/>
              <w:ind w:left="641" w:right="23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лицам, не являющимся инвалидами, – льготное обеспечение прот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зами, ортопедическими корригирующими изделиями, слуховыми аппаратами (денежная компенсация за приобретенные за наличный расчет протезы, ортопедические корригирующие изделия и слух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вые аппараты  в размере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% от фактически оплаченной стоимости названных изделий, но не более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% стоимости аналогичных изд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лий, предоставляемых инвалидам Государственным учреждением – Краснодарским региональным отделением Фонда социального стр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хования Российской Федерации;</w:t>
            </w:r>
          </w:p>
          <w:p w:rsidR="001D20D8" w:rsidRPr="00BF5173" w:rsidRDefault="001D20D8" w:rsidP="006745BA">
            <w:pPr>
              <w:pStyle w:val="ListParagraph"/>
              <w:spacing w:after="0" w:line="240" w:lineRule="auto"/>
              <w:ind w:left="641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color w:val="020C22"/>
                <w:sz w:val="24"/>
                <w:szCs w:val="24"/>
              </w:rPr>
              <w:t xml:space="preserve">компенсация расходов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по оплате взносов на капитальный ремонт</w:t>
            </w:r>
            <w:r w:rsidRPr="00BF5173">
              <w:rPr>
                <w:rFonts w:ascii="Times New Roman" w:hAnsi="Times New Roman"/>
                <w:color w:val="020C22"/>
                <w:sz w:val="24"/>
                <w:szCs w:val="24"/>
              </w:rPr>
              <w:t xml:space="preserve"> в случае, если в составе семьи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неработающих граждан, достигших возраста 70 или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лет, являющихся собственниками жилых пом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 xml:space="preserve">щений, </w:t>
            </w:r>
            <w:r w:rsidRPr="00BF5173">
              <w:rPr>
                <w:rFonts w:ascii="Times New Roman" w:hAnsi="Times New Roman"/>
                <w:color w:val="020C22"/>
                <w:sz w:val="24"/>
                <w:szCs w:val="24"/>
              </w:rPr>
              <w:t xml:space="preserve">проживают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неработающие граждане</w:t>
            </w:r>
            <w:r>
              <w:rPr>
                <w:rFonts w:ascii="Times New Roman" w:hAnsi="Times New Roman"/>
                <w:color w:val="020C22"/>
                <w:sz w:val="24"/>
                <w:szCs w:val="24"/>
              </w:rPr>
              <w:t>, достигшие возраста 60 л</w:t>
            </w:r>
            <w:r w:rsidRPr="00BF5173">
              <w:rPr>
                <w:rFonts w:ascii="Times New Roman" w:hAnsi="Times New Roman"/>
                <w:color w:val="020C22"/>
                <w:sz w:val="24"/>
                <w:szCs w:val="24"/>
              </w:rPr>
              <w:t>ет и 55 лет (соответственно мужчины и женщины);</w:t>
            </w:r>
          </w:p>
        </w:tc>
        <w:tc>
          <w:tcPr>
            <w:tcW w:w="8188" w:type="dxa"/>
          </w:tcPr>
          <w:p w:rsidR="001D20D8" w:rsidRPr="00BF5173" w:rsidRDefault="001D20D8" w:rsidP="00674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 по оплате проезда в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теранам труда (военной службы), жертвам политических репрессий, а также гражданам, достигшим возраста 55 лет и 60 лет (соответс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венно женщины и мужчины):</w:t>
            </w:r>
          </w:p>
          <w:p w:rsidR="001D20D8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– приобретение ежемесячного проездного документа для проезда на всех видах городского пассажирского транспорта (кроме такси) по льготной стоимости;</w:t>
            </w:r>
          </w:p>
          <w:p w:rsidR="001D20D8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– получение ежемесячно 6 талонов на приобретение билета со ски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д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кой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BF5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каждый вид транспорта) для проезда в автомобильном транспорте пригородного сообщения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(кроме такси);</w:t>
            </w:r>
          </w:p>
          <w:p w:rsidR="001D20D8" w:rsidRPr="00BF5173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0D8" w:rsidRPr="00BF5173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73">
              <w:rPr>
                <w:rFonts w:ascii="Times New Roman" w:hAnsi="Times New Roman"/>
                <w:sz w:val="24"/>
                <w:szCs w:val="24"/>
              </w:rPr>
              <w:t>Для ветеранов труда (военной службы) и жертв политических репре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>сий дополнительно предусмотрено получение ежемесячно 6 талонов на приобретение билета со скидкой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7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BF5173">
              <w:rPr>
                <w:rFonts w:ascii="Times New Roman" w:hAnsi="Times New Roman"/>
                <w:color w:val="000000"/>
                <w:sz w:val="24"/>
                <w:szCs w:val="24"/>
              </w:rPr>
              <w:t>для проезда в железнод</w:t>
            </w:r>
            <w:r w:rsidRPr="00BF5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F5173">
              <w:rPr>
                <w:rFonts w:ascii="Times New Roman" w:hAnsi="Times New Roman"/>
                <w:color w:val="000000"/>
                <w:sz w:val="24"/>
                <w:szCs w:val="24"/>
              </w:rPr>
              <w:t>рожном транспорте пригородного сообщения.</w:t>
            </w:r>
          </w:p>
          <w:p w:rsidR="001D20D8" w:rsidRPr="00BF5173" w:rsidRDefault="001D20D8" w:rsidP="006745BA">
            <w:pPr>
              <w:pStyle w:val="ListParagraph"/>
              <w:tabs>
                <w:tab w:val="num" w:pos="644"/>
              </w:tabs>
              <w:spacing w:after="0" w:line="240" w:lineRule="auto"/>
              <w:ind w:left="591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D8" w:rsidRPr="00BF5173" w:rsidRDefault="001D20D8" w:rsidP="006745BA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both"/>
              <w:rPr>
                <w:sz w:val="24"/>
                <w:szCs w:val="24"/>
              </w:rPr>
            </w:pPr>
            <w:r w:rsidRPr="00BF5173">
              <w:rPr>
                <w:sz w:val="24"/>
                <w:szCs w:val="24"/>
              </w:rPr>
              <w:t>Право на льготный проезд будут иметь граждане, у которых средн</w:t>
            </w:r>
            <w:r w:rsidRPr="00BF5173">
              <w:rPr>
                <w:sz w:val="24"/>
                <w:szCs w:val="24"/>
              </w:rPr>
              <w:t>е</w:t>
            </w:r>
            <w:r w:rsidRPr="00BF5173">
              <w:rPr>
                <w:sz w:val="24"/>
                <w:szCs w:val="24"/>
              </w:rPr>
              <w:t>месячный размер дохода не превысит двукратной величины прож</w:t>
            </w:r>
            <w:r w:rsidRPr="00BF5173">
              <w:rPr>
                <w:sz w:val="24"/>
                <w:szCs w:val="24"/>
              </w:rPr>
              <w:t>и</w:t>
            </w:r>
            <w:r w:rsidRPr="00BF5173">
              <w:rPr>
                <w:sz w:val="24"/>
                <w:szCs w:val="24"/>
              </w:rPr>
              <w:t xml:space="preserve">точного минимума, установленной для трудоспособного населения.  </w:t>
            </w:r>
          </w:p>
          <w:p w:rsidR="001D20D8" w:rsidRDefault="001D20D8" w:rsidP="006745BA">
            <w:pPr>
              <w:tabs>
                <w:tab w:val="num" w:pos="644"/>
                <w:tab w:val="left" w:leader="dot" w:pos="1627"/>
                <w:tab w:val="left" w:leader="dot" w:pos="3624"/>
              </w:tabs>
              <w:ind w:left="633" w:right="139"/>
              <w:jc w:val="both"/>
              <w:rPr>
                <w:sz w:val="24"/>
                <w:szCs w:val="24"/>
              </w:rPr>
            </w:pPr>
          </w:p>
          <w:p w:rsidR="001D20D8" w:rsidRPr="00BF5173" w:rsidRDefault="001D20D8" w:rsidP="006745BA">
            <w:pPr>
              <w:tabs>
                <w:tab w:val="num" w:pos="644"/>
                <w:tab w:val="left" w:leader="dot" w:pos="1627"/>
                <w:tab w:val="left" w:leader="dot" w:pos="3624"/>
              </w:tabs>
              <w:ind w:left="633" w:right="139"/>
              <w:jc w:val="both"/>
              <w:rPr>
                <w:sz w:val="24"/>
                <w:szCs w:val="24"/>
              </w:rPr>
            </w:pPr>
            <w:r w:rsidRPr="00BF5173">
              <w:rPr>
                <w:sz w:val="24"/>
                <w:szCs w:val="24"/>
              </w:rPr>
              <w:t>При определении права на меры социальной поддержки по оплате проезда за доход принимается размер пенсии, а для получателей н</w:t>
            </w:r>
            <w:r w:rsidRPr="00BF5173">
              <w:rPr>
                <w:sz w:val="24"/>
                <w:szCs w:val="24"/>
              </w:rPr>
              <w:t>е</w:t>
            </w:r>
            <w:r w:rsidRPr="00BF5173">
              <w:rPr>
                <w:sz w:val="24"/>
                <w:szCs w:val="24"/>
              </w:rPr>
              <w:t xml:space="preserve">скольких видов пенсий – их общая сумма. </w:t>
            </w:r>
          </w:p>
          <w:p w:rsidR="001D20D8" w:rsidRDefault="001D20D8" w:rsidP="006745BA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both"/>
              <w:rPr>
                <w:sz w:val="24"/>
                <w:szCs w:val="24"/>
              </w:rPr>
            </w:pPr>
          </w:p>
          <w:p w:rsidR="001D20D8" w:rsidRDefault="001D20D8" w:rsidP="006745BA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both"/>
              <w:rPr>
                <w:sz w:val="24"/>
                <w:szCs w:val="24"/>
              </w:rPr>
            </w:pPr>
            <w:r w:rsidRPr="00BF5173">
              <w:rPr>
                <w:sz w:val="24"/>
                <w:szCs w:val="24"/>
              </w:rPr>
              <w:t>Для граждан, достигших возраста 60</w:t>
            </w:r>
            <w:r>
              <w:rPr>
                <w:sz w:val="24"/>
                <w:szCs w:val="24"/>
              </w:rPr>
              <w:t xml:space="preserve"> </w:t>
            </w:r>
            <w:r w:rsidRPr="00BF5173">
              <w:rPr>
                <w:sz w:val="24"/>
                <w:szCs w:val="24"/>
              </w:rPr>
              <w:t>и 55 лет (соответственно му</w:t>
            </w:r>
            <w:r w:rsidRPr="00BF5173">
              <w:rPr>
                <w:sz w:val="24"/>
                <w:szCs w:val="24"/>
              </w:rPr>
              <w:t>ж</w:t>
            </w:r>
            <w:r w:rsidRPr="00BF5173">
              <w:rPr>
                <w:sz w:val="24"/>
                <w:szCs w:val="24"/>
              </w:rPr>
              <w:t>чины и женщины), не получающих пенсию, доходом будет призн</w:t>
            </w:r>
            <w:r w:rsidRPr="00BF5173">
              <w:rPr>
                <w:sz w:val="24"/>
                <w:szCs w:val="24"/>
              </w:rPr>
              <w:t>а</w:t>
            </w:r>
            <w:r w:rsidRPr="00BF5173">
              <w:rPr>
                <w:sz w:val="24"/>
                <w:szCs w:val="24"/>
              </w:rPr>
              <w:t>ваться среднемесячный размер дохода за год, предшествующий году обращения, указанный в справке формы 2-НДФЛ «</w:t>
            </w:r>
            <w:r w:rsidRPr="00BF5173">
              <w:rPr>
                <w:color w:val="000000"/>
                <w:sz w:val="24"/>
                <w:szCs w:val="24"/>
              </w:rPr>
              <w:t>Справка о доходах физического лица»</w:t>
            </w:r>
            <w:r w:rsidRPr="00BF5173">
              <w:rPr>
                <w:sz w:val="24"/>
                <w:szCs w:val="24"/>
              </w:rPr>
              <w:t xml:space="preserve">. </w:t>
            </w:r>
          </w:p>
          <w:p w:rsidR="001D20D8" w:rsidRDefault="001D20D8" w:rsidP="006745BA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both"/>
              <w:rPr>
                <w:sz w:val="24"/>
                <w:szCs w:val="24"/>
              </w:rPr>
            </w:pPr>
          </w:p>
          <w:p w:rsidR="001D20D8" w:rsidRDefault="001D20D8" w:rsidP="006745BA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both"/>
              <w:rPr>
                <w:sz w:val="24"/>
                <w:szCs w:val="24"/>
              </w:rPr>
            </w:pPr>
          </w:p>
          <w:p w:rsidR="001D20D8" w:rsidRDefault="001D20D8" w:rsidP="00BF5173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841E9">
              <w:rPr>
                <w:b/>
                <w:i/>
                <w:sz w:val="24"/>
                <w:szCs w:val="24"/>
              </w:rPr>
              <w:t xml:space="preserve">Подробную информацию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B841E9">
              <w:rPr>
                <w:b/>
                <w:i/>
                <w:sz w:val="24"/>
                <w:szCs w:val="24"/>
              </w:rPr>
              <w:t xml:space="preserve"> предоставлени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B841E9">
              <w:rPr>
                <w:b/>
                <w:i/>
                <w:sz w:val="24"/>
                <w:szCs w:val="24"/>
              </w:rPr>
              <w:t xml:space="preserve"> мер социальной поддержки лицам, достигшим возраста 55 лет и 60 лет (соответственно женщины и мужчины)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B841E9">
              <w:rPr>
                <w:b/>
                <w:i/>
                <w:sz w:val="24"/>
                <w:szCs w:val="24"/>
              </w:rPr>
              <w:t xml:space="preserve">можно получить в управлении социальной защиты </w:t>
            </w:r>
          </w:p>
          <w:p w:rsidR="001D20D8" w:rsidRDefault="001D20D8" w:rsidP="00BF5173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841E9">
              <w:rPr>
                <w:b/>
                <w:i/>
                <w:sz w:val="24"/>
                <w:szCs w:val="24"/>
              </w:rPr>
              <w:t>населения по месту жительства или на сайте министерства труда и социального развития Краснодарского края</w:t>
            </w:r>
          </w:p>
          <w:p w:rsidR="001D20D8" w:rsidRPr="00BF5173" w:rsidRDefault="001D20D8" w:rsidP="00B50DB3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center"/>
              <w:rPr>
                <w:sz w:val="24"/>
                <w:szCs w:val="24"/>
              </w:rPr>
            </w:pPr>
            <w:r w:rsidRPr="00B841E9">
              <w:rPr>
                <w:b/>
                <w:i/>
                <w:sz w:val="24"/>
                <w:szCs w:val="24"/>
              </w:rPr>
              <w:t>(</w:t>
            </w:r>
            <w:hyperlink r:id="rId5" w:history="1">
              <w:r w:rsidRPr="00B841E9">
                <w:rPr>
                  <w:rStyle w:val="Hyperlink"/>
                  <w:b/>
                  <w:i/>
                  <w:sz w:val="24"/>
                  <w:szCs w:val="24"/>
                </w:rPr>
                <w:t>http://www.sznkuban.ru</w:t>
              </w:r>
            </w:hyperlink>
            <w:r w:rsidRPr="00B841E9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:rsidR="001D20D8" w:rsidRDefault="001D20D8"/>
    <w:sectPr w:rsidR="001D20D8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0D1"/>
    <w:multiLevelType w:val="hybridMultilevel"/>
    <w:tmpl w:val="E996BA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97"/>
    <w:rsid w:val="000036E7"/>
    <w:rsid w:val="000F5EA4"/>
    <w:rsid w:val="00157375"/>
    <w:rsid w:val="00181759"/>
    <w:rsid w:val="001D20D8"/>
    <w:rsid w:val="0020303B"/>
    <w:rsid w:val="0029406A"/>
    <w:rsid w:val="00393880"/>
    <w:rsid w:val="003C4A97"/>
    <w:rsid w:val="00412DCA"/>
    <w:rsid w:val="004F7305"/>
    <w:rsid w:val="005B34B0"/>
    <w:rsid w:val="005E1BF3"/>
    <w:rsid w:val="0061312C"/>
    <w:rsid w:val="006745BA"/>
    <w:rsid w:val="00682037"/>
    <w:rsid w:val="006936D4"/>
    <w:rsid w:val="007578CC"/>
    <w:rsid w:val="007B45BC"/>
    <w:rsid w:val="00861530"/>
    <w:rsid w:val="00865EA0"/>
    <w:rsid w:val="008E1C6F"/>
    <w:rsid w:val="009763EE"/>
    <w:rsid w:val="009C5AA2"/>
    <w:rsid w:val="00AF384B"/>
    <w:rsid w:val="00B062E8"/>
    <w:rsid w:val="00B50DB3"/>
    <w:rsid w:val="00B662F3"/>
    <w:rsid w:val="00B841E9"/>
    <w:rsid w:val="00BA0A8D"/>
    <w:rsid w:val="00BF1B8E"/>
    <w:rsid w:val="00BF5173"/>
    <w:rsid w:val="00C3129C"/>
    <w:rsid w:val="00C53EA8"/>
    <w:rsid w:val="00CA62C3"/>
    <w:rsid w:val="00D0567E"/>
    <w:rsid w:val="00E347B4"/>
    <w:rsid w:val="00EA3050"/>
    <w:rsid w:val="00EB1E3F"/>
    <w:rsid w:val="00FD7825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4A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C4A9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4A97"/>
    <w:rPr>
      <w:rFonts w:ascii="Times New Roman" w:hAnsi="Times New Roman"/>
      <w:sz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A97"/>
    <w:rPr>
      <w:rFonts w:ascii="Tahoma" w:hAnsi="Tahoma"/>
      <w:sz w:val="16"/>
      <w:lang w:val="x-none" w:eastAsia="ar-SA" w:bidi="ar-SA"/>
    </w:rPr>
  </w:style>
  <w:style w:type="character" w:styleId="Hyperlink">
    <w:name w:val="Hyperlink"/>
    <w:basedOn w:val="DefaultParagraphFont"/>
    <w:uiPriority w:val="99"/>
    <w:rsid w:val="003C4A9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E14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1422"/>
    <w:rPr>
      <w:rFonts w:ascii="Times New Roman" w:hAnsi="Times New Roman"/>
      <w:sz w:val="28"/>
      <w:lang w:val="x-none" w:eastAsia="ar-SA" w:bidi="ar-SA"/>
    </w:rPr>
  </w:style>
  <w:style w:type="paragraph" w:styleId="ListParagraph">
    <w:name w:val="List Paragraph"/>
    <w:basedOn w:val="Normal"/>
    <w:uiPriority w:val="99"/>
    <w:qFormat/>
    <w:rsid w:val="00674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n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620</Words>
  <Characters>3537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</dc:title>
  <dc:subject/>
  <dc:creator>Апазиди Наталья Эрасовна</dc:creator>
  <cp:keywords/>
  <dc:description/>
  <cp:lastModifiedBy>e.bashurina</cp:lastModifiedBy>
  <cp:revision>5</cp:revision>
  <cp:lastPrinted>2018-03-23T11:19:00Z</cp:lastPrinted>
  <dcterms:created xsi:type="dcterms:W3CDTF">2019-02-12T06:40:00Z</dcterms:created>
  <dcterms:modified xsi:type="dcterms:W3CDTF">2019-02-12T06:55:00Z</dcterms:modified>
</cp:coreProperties>
</file>