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3D56" w14:textId="77777777" w:rsidR="008E5848" w:rsidRP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4B021A" w14:textId="77777777" w:rsidR="008E5848" w:rsidRP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9C94EF" w14:textId="1271259A" w:rsid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BC3E91" w14:textId="02646657" w:rsid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B6CF20" w14:textId="6034EF51" w:rsid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CDEE75" w14:textId="1C41FE42" w:rsid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C3F834" w14:textId="77777777" w:rsidR="008E5848" w:rsidRP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0A6778" w14:textId="77777777" w:rsidR="008E5848" w:rsidRP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304DD9" w14:textId="77777777" w:rsidR="008E5848" w:rsidRP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принятия решений о подготовке и реализации бюджетных инвестиций, о прекращении реализации бюджетных инвестиций в объекты капитального строительства муниципальной собственности муниципального образования Новокубанский район и приобретения объектов недвижимого имущества в муниципальную собственность муниципального образования Новокубанский район</w:t>
      </w:r>
    </w:p>
    <w:p w14:paraId="10273CDA" w14:textId="77777777" w:rsidR="008E5848" w:rsidRP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562174" w14:textId="77777777" w:rsidR="008E5848" w:rsidRP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4E4A11" w14:textId="77777777" w:rsidR="008E5848" w:rsidRP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8E58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79</w:t>
        </w:r>
      </w:hyperlink>
      <w:r w:rsidRPr="008E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п о с т а н о в л я ю:</w:t>
      </w:r>
    </w:p>
    <w:p w14:paraId="197C295F" w14:textId="77777777" w:rsidR="008E5848" w:rsidRP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8E58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принятия решений о подготовке и реализации бюджетных инвестиций, о прекращении реализации бюджетных инвестиций в объекты капитального строительства муниципальной собственности муниципального образования Новокубанский район и приобретения объектов недвижимого имущества в муниципальную собственность муниципального образования Новокубанский район (</w:t>
      </w:r>
      <w:hyperlink w:anchor="sub_1000" w:history="1">
        <w:r w:rsidRPr="008E58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</w:hyperlink>
      <w:r w:rsidRPr="008E5848">
        <w:rPr>
          <w:rFonts w:ascii="Times New Roman" w:eastAsia="Times New Roman" w:hAnsi="Times New Roman" w:cs="Times New Roman"/>
          <w:sz w:val="28"/>
          <w:szCs w:val="28"/>
          <w:lang w:eastAsia="ru-RU"/>
        </w:rPr>
        <w:t>е).</w:t>
      </w:r>
    </w:p>
    <w:p w14:paraId="4B4BE805" w14:textId="77777777" w:rsidR="008E5848" w:rsidRP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bookmarkEnd w:id="0"/>
      <w:r w:rsidRPr="008E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муниципального образования Новокубанский район от 14 июня 2023 года      № 742 «Об утверждении Порядка принятия решений о подготовке и реализации бюджетных инвестиций, о прекращении реализации бюджетных инвестиций в объекты капитального строительства муниципальной собственности муниципального образования Новокубанский район и приобретения объектов недвижимого имущества в муниципальную собственность муниципального образования Новокубанский район». </w:t>
      </w:r>
    </w:p>
    <w:bookmarkEnd w:id="1"/>
    <w:p w14:paraId="3A10DEBC" w14:textId="77777777" w:rsidR="008E5848" w:rsidRP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2" w:name="sub_4"/>
      <w:r w:rsidRPr="008E5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 Новокубанский район А.В.Цветкова.</w:t>
      </w:r>
    </w:p>
    <w:p w14:paraId="343DA0BF" w14:textId="77777777" w:rsidR="008E5848" w:rsidRP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14:paraId="3B4CA00B" w14:textId="77777777" w:rsidR="008E5848" w:rsidRP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4ABFA" w14:textId="77777777" w:rsidR="008E5848" w:rsidRP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65177" w14:textId="77777777" w:rsidR="008E5848" w:rsidRPr="008E5848" w:rsidRDefault="008E5848" w:rsidP="008E5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690999BC" w14:textId="23E6900D" w:rsidR="00A86C8B" w:rsidRDefault="008E5848" w:rsidP="008E58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E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А.В.Гомодин</w:t>
      </w:r>
      <w:bookmarkEnd w:id="2"/>
    </w:p>
    <w:p w14:paraId="5F30F79F" w14:textId="749871BD" w:rsidR="008E5848" w:rsidRDefault="008E5848" w:rsidP="008E58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05DD8" w14:textId="012CD674" w:rsidR="008E5848" w:rsidRDefault="008E5848" w:rsidP="008E58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93ABC" w14:textId="77777777" w:rsidR="00923DB7" w:rsidRPr="005700C7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left="538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14:paraId="00EF101F" w14:textId="77777777" w:rsidR="00923DB7" w:rsidRPr="005700C7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left="538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14:paraId="6E4A3639" w14:textId="77777777" w:rsidR="00923DB7" w:rsidRPr="005700C7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left="538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300F150E" w14:textId="77777777" w:rsidR="00923DB7" w:rsidRPr="005700C7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left="538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Новокубанский район </w:t>
      </w:r>
    </w:p>
    <w:p w14:paraId="4DA79220" w14:textId="77777777" w:rsidR="00923DB7" w:rsidRPr="005700C7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left="538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</w:t>
      </w:r>
      <w:r w:rsidRPr="0057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57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57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309DBFE0" w14:textId="77777777" w:rsidR="00923DB7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6BD95" w14:textId="77777777" w:rsidR="00923DB7" w:rsidRPr="00015E2E" w:rsidRDefault="00923DB7" w:rsidP="00923DB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7F33C25C" w14:textId="77777777" w:rsidR="00923DB7" w:rsidRDefault="00923DB7" w:rsidP="00923DB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решений о подготовке и реализации бюджетных инвестиций, </w:t>
      </w:r>
    </w:p>
    <w:p w14:paraId="7FB43D54" w14:textId="77777777" w:rsidR="00923DB7" w:rsidRDefault="00923DB7" w:rsidP="00923DB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прекращении реализации бюджетных инвестиций в объекты капитального строительства муниципальной собственности муниципального образования Новокубанский район </w:t>
      </w:r>
    </w:p>
    <w:p w14:paraId="40A1ADBC" w14:textId="77777777" w:rsidR="00923DB7" w:rsidRDefault="00923DB7" w:rsidP="00923DB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приобретение объектов недвижимого </w:t>
      </w:r>
    </w:p>
    <w:p w14:paraId="1592E6A2" w14:textId="77777777" w:rsidR="00923DB7" w:rsidRDefault="00923DB7" w:rsidP="00923DB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 в муниципальную собственность </w:t>
      </w:r>
    </w:p>
    <w:p w14:paraId="3FA68674" w14:textId="77777777" w:rsidR="00923DB7" w:rsidRDefault="00923DB7" w:rsidP="00923DB7">
      <w:pPr>
        <w:spacing w:after="0" w:line="240" w:lineRule="auto"/>
        <w:ind w:right="-284"/>
        <w:jc w:val="center"/>
      </w:pPr>
      <w:r w:rsidRPr="000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Новокубанский район</w:t>
      </w:r>
      <w:r w:rsidRPr="000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7280F36B" w14:textId="77777777" w:rsidR="00923DB7" w:rsidRPr="0012240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00"/>
      <w:r w:rsidRPr="00122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положения</w:t>
      </w:r>
    </w:p>
    <w:bookmarkEnd w:id="3"/>
    <w:p w14:paraId="5807438F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7B02C" w14:textId="77777777" w:rsidR="00923DB7" w:rsidRPr="006301BC" w:rsidRDefault="00923DB7" w:rsidP="00923DB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Новокубанский район за счет средств бюджета муниципального образования 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местный бюджет)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решений о прекращении реализации бюджетных инвестиций в объекты капитального строительства муниципальной собственности муниципального образования Новокубанский район (далее 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инвестиции, решение о подготовке и реализации бюджетных инвестиций, решение о прекращении реализации бюджетных инвестиций, объект капитального строительства) и (или) на приобретение объектов недвижимого имущества в муниципальную собственность муниципального образования Новокубанский район (далее соответственно – объекты недвижимого имущества), в форме капитальных вложений в основные средства, находящиеся (которые будут находиться) в муниципальной собственности муниципального образования Новокубанский район.</w:t>
      </w:r>
    </w:p>
    <w:p w14:paraId="06EE5F0E" w14:textId="77777777" w:rsidR="00923DB7" w:rsidRPr="006301BC" w:rsidRDefault="00923DB7" w:rsidP="00923DB7">
      <w:pPr>
        <w:pStyle w:val="a3"/>
        <w:numPr>
          <w:ilvl w:val="1"/>
          <w:numId w:val="1"/>
        </w:numPr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1BC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14:paraId="01C1521D" w14:textId="77777777" w:rsidR="00923DB7" w:rsidRPr="006301BC" w:rsidRDefault="00923DB7" w:rsidP="00923DB7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hAnsi="Times New Roman" w:cs="Times New Roman"/>
          <w:sz w:val="28"/>
          <w:szCs w:val="28"/>
        </w:rPr>
        <w:t xml:space="preserve">подготовка инвестиций в объекты капитального строительства и (или)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301BC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(или)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6301BC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имущества, 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которых необходимо осуществлять инвестиции, и объем необходимых для этого бюджетных ассигнований, включая (при необходимости) приобретение земельных участков под строительство,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приобретение</w:t>
      </w:r>
      <w:r w:rsidRPr="004A6A5B">
        <w:rPr>
          <w:rFonts w:ascii="Times New Roman" w:hAnsi="Times New Roman" w:cs="Times New Roman"/>
          <w:sz w:val="28"/>
          <w:szCs w:val="28"/>
        </w:rPr>
        <w:t xml:space="preserve"> </w:t>
      </w:r>
      <w:r w:rsidRPr="006301BC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01BC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социально-культурного и коммунально-бытового назначения), и проведение инженерных изысканий, выполняемых для подготовки такой документации,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бюджета, муниципального заказчика, застройщика (заказчика) в отношении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и (или)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имущества;</w:t>
      </w:r>
    </w:p>
    <w:p w14:paraId="7077D496" w14:textId="77777777" w:rsidR="00923DB7" w:rsidRDefault="00923DB7" w:rsidP="00923DB7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инвестиций в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включая (при необходимости) приобретение земельного участка под строительство,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приобретение</w:t>
      </w:r>
      <w:r w:rsidRPr="004A6A5B">
        <w:rPr>
          <w:rFonts w:ascii="Times New Roman" w:hAnsi="Times New Roman" w:cs="Times New Roman"/>
          <w:sz w:val="28"/>
          <w:szCs w:val="28"/>
        </w:rPr>
        <w:t xml:space="preserve"> </w:t>
      </w:r>
      <w:r w:rsidRPr="006301BC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01BC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документации, проведение технологического и ценового аудита инвестиционных проектов в отношении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недвижимого имущества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236539" w14:textId="77777777" w:rsidR="00923DB7" w:rsidRPr="00E24102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Инициатором подготовки проекта решения о подготовке и реализации бюджетных инвестиций может выступать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E2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(структурное подразделение администрации муниципального образования Новокубанский район, действующее от имени администрации муниципального образования Новокубанский район), на который возложены координация и регулирование деятельности в соответствующей сфере управления (отрасли) (далее -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E2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в случае принятия решения о подготовке и реализации бюджетных инвестиций в рамках достижения целей муниципальной программы муниципального образования Новокубанский район - предполагаемый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E2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распорядитель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(распорядитель)</w:t>
      </w:r>
      <w:r w:rsidRPr="00E2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E2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мероприятию муниципальной программы муниципального образования Новокубанский район, в рамках которой планируется осуществление бюджетных инвестиций (далее - инициатор).</w:t>
      </w:r>
    </w:p>
    <w:p w14:paraId="28EF0750" w14:textId="77777777" w:rsidR="00923DB7" w:rsidRPr="00E24102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подготовки проекта решения о прекращении реализации бюджетных инвестиций может выступать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Pr="00E2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согласованию с главным распорядителем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E2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подведомственный получатель которого является муниципальным заказчиком в соответствии с решением о подготовке реализации бюджетных инвестиций) либо главный распорядитель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E241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подведомственный получатель которого является муниципальным заказчиком в соответствии с решением о подготовке и реализации бюджетных инвестиций (по согласованию с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E2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- инициатор решения о прекращении </w:t>
      </w:r>
      <w:r w:rsidRPr="00E24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бюджетных инвестиций).</w:t>
      </w:r>
    </w:p>
    <w:p w14:paraId="74F8461A" w14:textId="77777777" w:rsidR="00923DB7" w:rsidRPr="00F07CD5" w:rsidRDefault="00923DB7" w:rsidP="00923DB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при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Pr="00F0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 предоставление инвестиций на строительство, реконструкцию, в том числе с элементами реставрации, техническое перевооружение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F07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0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14:paraId="73A63C91" w14:textId="77777777" w:rsidR="00923DB7" w:rsidRPr="006301BC" w:rsidRDefault="00923DB7" w:rsidP="00923DB7">
      <w:pPr>
        <w:pStyle w:val="a3"/>
        <w:shd w:val="clear" w:color="auto" w:fill="FFFFFF"/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 инвестиции).</w:t>
      </w:r>
    </w:p>
    <w:p w14:paraId="4B6E80E2" w14:textId="77777777" w:rsidR="00923DB7" w:rsidRPr="006301BC" w:rsidRDefault="00923DB7" w:rsidP="00923DB7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объектов капитального строительства, реконструкци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элементами реставрации,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перевооружение которых необходимо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инвестиции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объектов недвижимого имущества, на приобретение которых необходимо осуществлять инвестиции, производится с учетом:</w:t>
      </w:r>
    </w:p>
    <w:p w14:paraId="695341D4" w14:textId="77777777" w:rsidR="00923DB7" w:rsidRPr="006301BC" w:rsidRDefault="00923DB7" w:rsidP="00923DB7">
      <w:pPr>
        <w:pStyle w:val="a3"/>
        <w:shd w:val="clear" w:color="auto" w:fill="FFFFFF"/>
        <w:spacing w:before="100" w:beforeAutospacing="1" w:after="100" w:afterAutospacing="1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приоритетов и целей развития муниципального образования Новокубанский район исходя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направлений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обозначенных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стратегического планирования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район, а также документов территориального планирования муниципального образования Новокубанский район;</w:t>
      </w:r>
    </w:p>
    <w:p w14:paraId="3A115927" w14:textId="77777777" w:rsidR="00923DB7" w:rsidRPr="006301BC" w:rsidRDefault="00923DB7" w:rsidP="00923DB7">
      <w:pPr>
        <w:pStyle w:val="a3"/>
        <w:shd w:val="clear" w:color="auto" w:fill="FFFFFF"/>
        <w:spacing w:before="100" w:beforeAutospacing="1" w:after="100" w:afterAutospacing="1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оценки эффективности использования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бюджета, направляемых на капитальные вложения;</w:t>
      </w:r>
    </w:p>
    <w:p w14:paraId="4695FFAA" w14:textId="77777777" w:rsidR="00923DB7" w:rsidRPr="006301BC" w:rsidRDefault="00923DB7" w:rsidP="00923DB7">
      <w:pPr>
        <w:pStyle w:val="a3"/>
        <w:shd w:val="clear" w:color="auto" w:fill="FFFFFF"/>
        <w:spacing w:before="100" w:beforeAutospacing="1" w:after="100" w:afterAutospacing="1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оценки влияния создания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объектов недвижимого имущества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комплексное развитие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7DF614" w14:textId="77777777" w:rsidR="00923DB7" w:rsidRPr="006301BC" w:rsidRDefault="00923DB7" w:rsidP="00923DB7">
      <w:pPr>
        <w:pStyle w:val="a3"/>
        <w:shd w:val="clear" w:color="auto" w:fill="FFFFFF"/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Новокубанский район;</w:t>
      </w:r>
    </w:p>
    <w:p w14:paraId="1255FE2A" w14:textId="77777777" w:rsidR="00923DB7" w:rsidRDefault="00923DB7" w:rsidP="00923DB7">
      <w:pPr>
        <w:spacing w:after="0" w:line="300" w:lineRule="exact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положительного заключения о результатах проверки инвестиционного проекта на предмет эффективности использования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направляемых на капитальные вложения.</w:t>
      </w:r>
    </w:p>
    <w:p w14:paraId="08043AC6" w14:textId="77777777" w:rsidR="00923DB7" w:rsidRPr="006301BC" w:rsidRDefault="00923DB7" w:rsidP="00923DB7">
      <w:pPr>
        <w:pStyle w:val="a3"/>
        <w:shd w:val="clear" w:color="auto" w:fill="FFFFFF"/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F632C" w14:textId="77777777" w:rsidR="00923DB7" w:rsidRPr="006301BC" w:rsidRDefault="00923DB7" w:rsidP="00923DB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200"/>
      <w:r w:rsidRPr="0063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проекта решения о подготовке и реализации бюджетных инвестиций</w:t>
      </w:r>
    </w:p>
    <w:p w14:paraId="719C4D06" w14:textId="77777777" w:rsidR="00923DB7" w:rsidRPr="006301BC" w:rsidRDefault="00923DB7" w:rsidP="00923D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 w:right="-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43C84F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"/>
      <w:bookmarkEnd w:id="4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Инициатор подготавливает проект решения о подготовке и реализации бюджетных инвестиций в форме проекта постановления администрации муниципального образования Новокубанский район.</w:t>
      </w:r>
    </w:p>
    <w:p w14:paraId="07682C2F" w14:textId="77777777" w:rsidR="00923DB7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14"/>
      <w:bookmarkEnd w:id="5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подготовки проекта решения </w:t>
      </w:r>
      <w:bookmarkStart w:id="7" w:name="_Hlk136876826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реализации бюджетных инвестиций</w:t>
      </w:r>
      <w:bookmarkEnd w:id="7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 его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73C45E" w14:textId="77777777" w:rsidR="00923DB7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14:paraId="6E4113F3" w14:textId="77777777" w:rsidR="00923DB7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строительства и жилищно-коммунальной сферы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A74E42" w14:textId="77777777" w:rsidR="00923DB7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экономики администрации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7212EB" w14:textId="77777777" w:rsidR="00923DB7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4C8C27" w14:textId="77777777" w:rsidR="00923DB7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структурными подразделениями администрации муниципального образования Новокубанский район.</w:t>
      </w:r>
    </w:p>
    <w:p w14:paraId="04A9724A" w14:textId="77777777" w:rsidR="00923DB7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включается объект капитального строительства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приобретаемый </w:t>
      </w:r>
      <w:r w:rsidRPr="009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92243F" w14:textId="77777777" w:rsidR="00923DB7" w:rsidRPr="00AD102B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2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 рамках одного мероприятия муниципальной программы.</w:t>
      </w:r>
    </w:p>
    <w:p w14:paraId="48857AE6" w14:textId="77777777" w:rsidR="00923DB7" w:rsidRPr="006301BC" w:rsidRDefault="00923DB7" w:rsidP="00923DB7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Проект решения содержит следующую информацию в отношении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нескольких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либо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имущества:</w:t>
      </w:r>
    </w:p>
    <w:p w14:paraId="43C8A6B1" w14:textId="77777777" w:rsidR="00923DB7" w:rsidRPr="006301BC" w:rsidRDefault="00923DB7" w:rsidP="00923DB7">
      <w:pPr>
        <w:shd w:val="clear" w:color="auto" w:fill="FFFFFF"/>
        <w:spacing w:after="0" w:line="300" w:lineRule="exact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наименование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согласно паспорту инвестиционного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инвестиционный проект);</w:t>
      </w:r>
    </w:p>
    <w:p w14:paraId="03AFA5AD" w14:textId="77777777" w:rsidR="00923DB7" w:rsidRPr="006301BC" w:rsidRDefault="00923DB7" w:rsidP="00923DB7">
      <w:pPr>
        <w:shd w:val="clear" w:color="auto" w:fill="FFFFFF"/>
        <w:spacing w:after="0" w:line="300" w:lineRule="exact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14:paraId="04739B5E" w14:textId="77777777" w:rsidR="00923DB7" w:rsidRPr="006301BC" w:rsidRDefault="00923DB7" w:rsidP="00923DB7">
      <w:pPr>
        <w:shd w:val="clear" w:color="auto" w:fill="FFFFFF"/>
        <w:spacing w:after="0" w:line="300" w:lineRule="exact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наименования муниципального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муниципальных заказчиков по строительству, по приобретению недвижимого имущества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1C1D7E" w14:textId="77777777" w:rsidR="00923DB7" w:rsidRPr="006301BC" w:rsidRDefault="00923DB7" w:rsidP="00923DB7">
      <w:pPr>
        <w:shd w:val="clear" w:color="auto" w:fill="FFFFFF"/>
        <w:spacing w:after="0" w:line="300" w:lineRule="exact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застройщика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/продавца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A45B63" w14:textId="77777777" w:rsidR="00923DB7" w:rsidRPr="006301BC" w:rsidRDefault="00923DB7" w:rsidP="00923DB7">
      <w:pPr>
        <w:shd w:val="clear" w:color="auto" w:fill="FFFFFF"/>
        <w:spacing w:after="0" w:line="300" w:lineRule="exact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мощность (прирост мощности) объекта капитального строительства, подлежащая вводу;</w:t>
      </w:r>
    </w:p>
    <w:p w14:paraId="1B52E565" w14:textId="77777777" w:rsidR="00923DB7" w:rsidRPr="006301BC" w:rsidRDefault="00923DB7" w:rsidP="00923DB7">
      <w:pPr>
        <w:shd w:val="clear" w:color="auto" w:fill="FFFFFF"/>
        <w:spacing w:after="0" w:line="300" w:lineRule="exact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срок ввода в эксплуатацию (приобретения)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37140E" w14:textId="77777777" w:rsidR="00923DB7" w:rsidRDefault="00923DB7" w:rsidP="00923DB7">
      <w:pPr>
        <w:shd w:val="clear" w:color="auto" w:fill="FFFFFF"/>
        <w:spacing w:after="0" w:line="300" w:lineRule="exact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сметная стоимость объекта капитального строительства (при наличии утвержденной проектной документации) или предполагаемая (предельная) стоимость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капитального строительства либо стоимость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аудита проектной документации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1441328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распределением по годам реализации бюджетных инвестиций,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ценах соответствующих лет реализации инвестиционного проекта);</w:t>
      </w:r>
    </w:p>
    <w:bookmarkEnd w:id="8"/>
    <w:p w14:paraId="1A09380D" w14:textId="77777777" w:rsidR="00923DB7" w:rsidRPr="00E57225" w:rsidRDefault="00923DB7" w:rsidP="00923DB7">
      <w:pPr>
        <w:shd w:val="clear" w:color="auto" w:fill="FFFFFF"/>
        <w:spacing w:after="0" w:line="300" w:lineRule="exact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57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(предельный) </w:t>
      </w:r>
      <w:r w:rsidRPr="00E57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бюджетных инвестиций, предоставляемых на реализацию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инвестиционного </w:t>
      </w:r>
      <w:r w:rsidRPr="00E5722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14:paraId="6EB811D4" w14:textId="77777777" w:rsidR="00923DB7" w:rsidRDefault="00923DB7" w:rsidP="00923DB7">
      <w:pPr>
        <w:shd w:val="clear" w:color="auto" w:fill="FFFFFF"/>
        <w:spacing w:after="0" w:line="300" w:lineRule="exact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распределение общего (предельного) объема предоставляемых инвестиций по годам реализации инвестиционного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(строительство, приобретение), рассчитанного в ценах соответствующих лет реализации инвестиционного проекта (при наличии);</w:t>
      </w:r>
    </w:p>
    <w:p w14:paraId="2690DA51" w14:textId="77777777" w:rsidR="00923DB7" w:rsidRDefault="00923DB7" w:rsidP="00923DB7">
      <w:pPr>
        <w:shd w:val="clear" w:color="auto" w:fill="FFFFFF"/>
        <w:spacing w:after="0" w:line="300" w:lineRule="exact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пояснительная записка и финансово-экономическое обоснование.</w:t>
      </w:r>
    </w:p>
    <w:p w14:paraId="1E142946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решение о подготовке и реализации бюджетных инвестиций осуществляется в соответствии с правилами, установленными настоящим Порядком, для его принятия.</w:t>
      </w:r>
    </w:p>
    <w:p w14:paraId="06801FBA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внесение изменений в решение об осуществлении и реализации бюджетных инвестиций в части изменения назначения объекта капитального строительства и (или) объекта недвижимого имущества на основании предложения муниципального заказчика, согласованного с главным распорядителем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случае, если полученные и оплаченные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будут использованы на объекте капитального строительства и (или) недвижимого имущества, назначение которого предлагается изменить, или другом объекте капитального строительства и (или) недвижимого имущества. Информация о планируемом использовании результатов отражается в пояснительной записке к проекту постановления администрации муниципального образования Новокубанский район с указанием объемов произведенных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4DC602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Реализация бюджетных инвестиций осуществляется с </w:t>
      </w:r>
      <w:proofErr w:type="gramStart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 решения</w:t>
      </w:r>
      <w:proofErr w:type="gramEnd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образования Новокубанский район от 21 ноября 2013 года № 52/61 «Об утверждении Положения о бюджетном процессе в муниципальном образовании Новокубанский район».</w:t>
      </w:r>
    </w:p>
    <w:p w14:paraId="4EB237B5" w14:textId="77777777" w:rsidR="00923DB7" w:rsidRPr="006301BC" w:rsidRDefault="00923DB7" w:rsidP="00923DB7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Pr="002A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согласованный в установленном порядке с субъектом бюджетного планирования и ответственным исполнителем муниципальной программы (в случае если реализация инвестиционного проекта планируется в рамках мероприятия муниципальной программы) проект решения с пояснительной запиской и финансово-экономическим обоснованием одновременно в финансовое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Новокубанский район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Новокубанский район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управление  строительства и жилищно-коммунальной сферы администрации муниципального образования Новокубанский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14:paraId="260FF3B2" w14:textId="77777777" w:rsidR="00923DB7" w:rsidRPr="006301BC" w:rsidRDefault="00923DB7" w:rsidP="00923DB7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проекта решения проводится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даты его поступления в соответствующий орган.</w:t>
      </w:r>
    </w:p>
    <w:p w14:paraId="4D04BE71" w14:textId="77777777" w:rsidR="00923DB7" w:rsidRDefault="00923DB7" w:rsidP="00923DB7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экономики администрации муниципального образования Новокубанский район согласовыва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проект решения в части,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приоритетам и целям развития муниципального образования Новокубанский район, исходя из основных направлений развития </w:t>
      </w:r>
      <w:r w:rsidRPr="007D37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заключение.</w:t>
      </w:r>
    </w:p>
    <w:p w14:paraId="4A0AD988" w14:textId="77777777" w:rsidR="00923DB7" w:rsidRPr="007F5F9B" w:rsidRDefault="00923DB7" w:rsidP="00923DB7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строительства и жилищно-коммунальной сферы администрации муниципального образования Новокубанский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согласовывает проект </w:t>
      </w:r>
      <w:r w:rsidRPr="00E1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 реализации</w:t>
      </w:r>
      <w:r w:rsidRPr="00E15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региональных и муниципальных </w:t>
      </w:r>
      <w:r w:rsidRPr="007F5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 по строительству социальных </w:t>
      </w:r>
      <w:r w:rsidRPr="007F5F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объектов, инженерных сетей электро-, водо-, тепло-, газоснабжения и водоотведения, сетей уличного освещения, жилищного фонда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F5F9B">
        <w:rPr>
          <w:rFonts w:ascii="Times New Roman" w:hAnsi="Times New Roman" w:cs="Times New Roman"/>
          <w:sz w:val="28"/>
          <w:szCs w:val="28"/>
        </w:rPr>
        <w:br/>
      </w:r>
      <w:r w:rsidRPr="007F5F9B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разработки проектов финансирования строительства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(приобретения)</w:t>
      </w:r>
      <w:r w:rsidRPr="007F5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социально-значимых объектов</w:t>
      </w:r>
      <w:r w:rsidRPr="007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заключение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D480023" w14:textId="77777777" w:rsidR="00923DB7" w:rsidRPr="007D37F6" w:rsidRDefault="00923DB7" w:rsidP="00923DB7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согласования проекта решения является обоснованность расчета объема эксплуатационных расходов, необходимых для содержания объекта капитального строительства после его ввода в эксплуатацию или объекта(</w:t>
      </w:r>
      <w:proofErr w:type="spellStart"/>
      <w:r w:rsidRPr="007D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D37F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недвижимого имущества после его(их) приобретения, представленного инициатором подготовки проекта решения.</w:t>
      </w:r>
    </w:p>
    <w:p w14:paraId="6E3A0E5C" w14:textId="77777777" w:rsidR="00923DB7" w:rsidRDefault="00923DB7" w:rsidP="00923DB7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материалы, необходимые для проведения проверки обоснованности указанного расчета, представляются одновременно с проектом решения.</w:t>
      </w:r>
    </w:p>
    <w:p w14:paraId="4445E2D9" w14:textId="77777777" w:rsidR="00923DB7" w:rsidRPr="007D37F6" w:rsidRDefault="00923DB7" w:rsidP="00923DB7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информация об объектах капитального строительства должна отображаться согласно приложению № 1 к настоящему Порядку, а информация об объектах недвижимого имущества, приобретаемых с использованием субсидии, должна отображаться согласно приложению № 2 к настоящему Порядку. </w:t>
      </w:r>
    </w:p>
    <w:p w14:paraId="481C6963" w14:textId="77777777" w:rsidR="00923DB7" w:rsidRPr="006301BC" w:rsidRDefault="00923DB7" w:rsidP="00923DB7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3CA8B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before="108" w:after="108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Подготовка проекта решения о прекращении реализации бюджетных инвестиций в объекты капитального строительства и (или) объекты недвижимого имущества муниципальной собственности муниципального образования Новокубанский район</w:t>
      </w:r>
    </w:p>
    <w:p w14:paraId="7D7DE639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F60D98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31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Инициатор решения о прекращении реализации бюджетных инвестиций подготавливает проект данного решения в форме проекта постановления администрации муниципального образования Новокубанский район на основании письменного заключения муниципального заказчика, согласованного с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содержащего обоснование невозможности или нецелесообразности проведения работ на объекте капитального строительства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и основания для возможности подготовки проекта решения о прекращении реализации бюджетных инвестиций, установленные </w:t>
      </w:r>
      <w:hyperlink w:anchor="sub_1032" w:history="1">
        <w:r w:rsidRPr="006301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3.2</w:t>
        </w:r>
      </w:hyperlink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1033" w:history="1">
        <w:r w:rsidRPr="006301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</w:t>
        </w:r>
      </w:hyperlink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377467D8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32"/>
      <w:bookmarkEnd w:id="9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Случаями для рассмотрения вопроса о возможности подготовки проекта решения о прекращении реализации бюджетных инвестиций являются:</w:t>
      </w:r>
    </w:p>
    <w:p w14:paraId="07C0AB54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321"/>
      <w:bookmarkEnd w:id="10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решения о подготовке и реализации бюджетных инвестиций полномочиям органов местного самоуправления в связи с изменением законодательства или передачей полномочий;</w:t>
      </w:r>
    </w:p>
    <w:p w14:paraId="05797189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322"/>
      <w:bookmarkEnd w:id="11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уничтожение объекта капитального строительства </w:t>
      </w:r>
      <w:bookmarkStart w:id="13" w:name="_Hlk135402437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bookmarkEnd w:id="13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стихийных и иных бедствий, опасных природных явлений, катастроф, террористических актов, пожара, аварии;</w:t>
      </w:r>
    </w:p>
    <w:p w14:paraId="1F055B34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323"/>
      <w:bookmarkEnd w:id="12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непригодность объекта капитального строительства для продолжения строительства, вследствие полной или частичной утраты потребительских свойств, в том числе физического износа;</w:t>
      </w:r>
    </w:p>
    <w:p w14:paraId="2B88A9D7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324"/>
      <w:bookmarkEnd w:id="14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ранее подготовленной проектной документации по объекту капитального строительства, строительство которого не начато, требованиям действующего законодательства, технических регламентов, технических условий, информации, указанной в градостроительном плане земельного участка, и нецелесообразность внесения изменений в нее в связи с удорожанием (значительным увеличением) стоимости объекта строительства;</w:t>
      </w:r>
    </w:p>
    <w:p w14:paraId="34E86FAD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25"/>
      <w:bookmarkEnd w:id="15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о передаче имущества, созданного (приобретенного)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по результатам капитальных вложений (затрат) в федеральную или государственную собственность;</w:t>
      </w:r>
    </w:p>
    <w:p w14:paraId="54112021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326"/>
      <w:bookmarkEnd w:id="16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вступление в законную силу решения суда, исполнение которого требует сноса объекта капитального строительства и (или) объекта недвижимого имущества; </w:t>
      </w:r>
    </w:p>
    <w:p w14:paraId="300A7B7D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327"/>
      <w:bookmarkEnd w:id="17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соответствующего решения о приватизации муниципального имущества муниципального образования Новокубанский район;</w:t>
      </w:r>
    </w:p>
    <w:p w14:paraId="1D303AA9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328"/>
      <w:bookmarkEnd w:id="18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объекта капитального строительства и (или) объекта недвижимого имущества в перечень объектов, право собственности на которые принадлежит или будет принадлежать муниципальному образованию Новокубанский район, в отношении которых планируется заключение концессионных соглашений;</w:t>
      </w:r>
    </w:p>
    <w:p w14:paraId="5E472D79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329"/>
      <w:bookmarkEnd w:id="19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фактических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реализацию бюджетных инвестиций при отсутствии необходимости дальнейшего исполнения решения о подготовке и реализации бюджетных инвестиций.</w:t>
      </w:r>
    </w:p>
    <w:p w14:paraId="6BA8711E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33"/>
      <w:bookmarkEnd w:id="20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Решение о прекращении реализации бюджетных инвестиций может быть принято при условии, что работы по объекту капительного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приобретению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не являются предметом действующего или неисполненного муниципального контракта.</w:t>
      </w:r>
    </w:p>
    <w:p w14:paraId="380876E6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34"/>
      <w:bookmarkEnd w:id="21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 проекту решения о прекращении реализации бюджетных инвестиций прилагаются документы, указанные в </w:t>
      </w:r>
      <w:hyperlink w:anchor="sub_1031" w:history="1">
        <w:r w:rsidRPr="006301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</w:t>
        </w:r>
      </w:hyperlink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37C617B8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35"/>
      <w:bookmarkEnd w:id="22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Проект решения о прекращении реализации бюджетных инвестиций должен содержать:</w:t>
      </w:r>
    </w:p>
    <w:bookmarkEnd w:id="23"/>
    <w:p w14:paraId="4588B03B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Новокубанский район, содержащего решение о подготовке и реализации бюджетных инвестиций;</w:t>
      </w:r>
    </w:p>
    <w:p w14:paraId="27DD9EBA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подготовки проекта решения о прекращении реализации бюджетных инвестиций в соответствии с конкретным подпунктом </w:t>
      </w:r>
      <w:hyperlink w:anchor="sub_1032" w:history="1">
        <w:r w:rsidRPr="006301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3.2</w:t>
        </w:r>
      </w:hyperlink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7C1F107F" w14:textId="77777777" w:rsidR="00923DB7" w:rsidRPr="006301BC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письменного заключения муниципального заказчика, согласованного с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строительства и жилищно-коммунальной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Новокубанский район, отделом экономики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Новокубанский район, содержащего обоснование невозможности или нецелесообразности проведения работ на объекте капитального строительства и (или) приобретения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основания для возможности подготовки проекта решения о прекращении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бюджетных инвестиций, установленные </w:t>
      </w:r>
      <w:hyperlink w:anchor="sub_1032" w:history="1">
        <w:r w:rsidRPr="006301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3.2</w:t>
        </w:r>
      </w:hyperlink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1033" w:history="1">
        <w:r w:rsidRPr="006301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</w:t>
        </w:r>
      </w:hyperlink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4EC8CA8D" w14:textId="77777777" w:rsidR="00923DB7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36"/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Инициатор подготовки проекта решения о прекращении реализации бюджетных инвестиций согласовывает его с управлением строительства и жилищно-коммунальной сферы администрации муниципального образования Новокубанский район, отделом экономики администрации муниципального образования Новокубанский район, финансовым управлением администрации муниципального образования Новокубанский район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администрации муниципального образования Новокубанский район</w:t>
      </w:r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участвующими в подготовке проекта</w:t>
      </w:r>
      <w:r w:rsidRPr="00630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0F6B27" w14:textId="77777777" w:rsidR="00923DB7" w:rsidRDefault="00923DB7" w:rsidP="00923DB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E682C" w14:textId="77777777" w:rsidR="00923DB7" w:rsidRPr="006301BC" w:rsidRDefault="00923DB7" w:rsidP="00923DB7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F31E2" w14:textId="77777777" w:rsidR="00923DB7" w:rsidRPr="006301BC" w:rsidRDefault="00923DB7" w:rsidP="00923DB7">
      <w:pPr>
        <w:widowControl w:val="0"/>
        <w:suppressAutoHyphens/>
        <w:autoSpaceDE w:val="0"/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муниципального образования</w:t>
      </w:r>
    </w:p>
    <w:p w14:paraId="73145597" w14:textId="58C74559" w:rsidR="00161FB7" w:rsidRDefault="00923DB7" w:rsidP="00923D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0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Новокубанский район                                                                        </w:t>
      </w:r>
      <w:r w:rsidR="009F5AAA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А.В.Цветков</w:t>
      </w:r>
    </w:p>
    <w:p w14:paraId="6FBC534D" w14:textId="26D4A75C" w:rsidR="0014431C" w:rsidRDefault="0014431C" w:rsidP="00923D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254DF6" w14:textId="7D2CB287" w:rsidR="0014431C" w:rsidRDefault="0014431C" w:rsidP="00923D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C9CEEB" w14:textId="7713DA2B" w:rsidR="0014431C" w:rsidRDefault="0014431C" w:rsidP="00923D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A5AACB" w14:textId="2195FB4D" w:rsidR="0014431C" w:rsidRDefault="0014431C" w:rsidP="00923D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D66C60" w14:textId="6A086994" w:rsidR="0014431C" w:rsidRDefault="0014431C" w:rsidP="00923D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C73046" w14:textId="7793E1A4" w:rsidR="0014431C" w:rsidRDefault="0014431C" w:rsidP="00923D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FE96A5" w14:textId="77777777" w:rsidR="0014431C" w:rsidRPr="0014431C" w:rsidRDefault="0014431C" w:rsidP="0014431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E6051F" w14:textId="77777777" w:rsidR="0014431C" w:rsidRPr="0014431C" w:rsidRDefault="0014431C" w:rsidP="0014431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295F2D30" w14:textId="77777777" w:rsidR="0014431C" w:rsidRPr="0014431C" w:rsidRDefault="0014431C" w:rsidP="0014431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принятия решений </w:t>
      </w:r>
    </w:p>
    <w:p w14:paraId="43554362" w14:textId="77777777" w:rsidR="0014431C" w:rsidRPr="0014431C" w:rsidRDefault="0014431C" w:rsidP="0014431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и реализации бюджетных инвестиций, </w:t>
      </w:r>
    </w:p>
    <w:p w14:paraId="3906E23D" w14:textId="77777777" w:rsidR="0014431C" w:rsidRPr="0014431C" w:rsidRDefault="0014431C" w:rsidP="0014431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реализации бюджетных инвестиций в объекты капитального строительства муниципальной собственности муниципального образования Новокубанский район и приобретения объектов недвижимого имущества в муниципальную собственность муниципального образования Новокубанский район</w:t>
      </w:r>
    </w:p>
    <w:p w14:paraId="58221D9E" w14:textId="77777777" w:rsidR="0014431C" w:rsidRPr="0014431C" w:rsidRDefault="0014431C" w:rsidP="0014431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500"/>
        <w:gridCol w:w="1185"/>
        <w:gridCol w:w="709"/>
        <w:gridCol w:w="283"/>
        <w:gridCol w:w="697"/>
        <w:gridCol w:w="980"/>
        <w:gridCol w:w="1120"/>
        <w:gridCol w:w="605"/>
      </w:tblGrid>
      <w:tr w:rsidR="0014431C" w:rsidRPr="0014431C" w14:paraId="3CF0FF73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D71FF9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ФОРМА </w:t>
            </w:r>
          </w:p>
          <w:p w14:paraId="6AF26AAC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информации об объекте капитального строительства</w:t>
            </w:r>
          </w:p>
          <w:p w14:paraId="70F332CE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14431C" w:rsidRPr="0014431C" w14:paraId="7004F597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4A6F0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31C" w:rsidRPr="0014431C" w14:paraId="510A9B6D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E88BC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(наименование объекта капитального строительства согласно проектной документации</w:t>
            </w:r>
          </w:p>
          <w:p w14:paraId="24E056E9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</w:t>
            </w:r>
          </w:p>
          <w:p w14:paraId="4D72EE7A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порядке проектной документации на дату подготовки проекта решения)</w:t>
            </w:r>
          </w:p>
          <w:p w14:paraId="4D33A340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31C" w:rsidRPr="0014431C" w14:paraId="64F89A69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981E3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31C" w:rsidRPr="0014431C" w14:paraId="69DA9D1D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04889C8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8"/>
                <w:lang w:eastAsia="ru-RU"/>
              </w:rPr>
              <w:t>Основные технико-экономические показатели по объекту</w:t>
            </w:r>
          </w:p>
        </w:tc>
      </w:tr>
      <w:tr w:rsidR="0014431C" w:rsidRPr="0014431C" w14:paraId="073D4610" w14:textId="77777777" w:rsidTr="002B5048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B1D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4864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5E84A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431C" w:rsidRPr="0014431C" w14:paraId="15E41C9F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8BEF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B89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муниципального заказчика по строительству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10D32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431C" w:rsidRPr="0014431C" w14:paraId="04FE5DDC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123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8074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застройщика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EBBFA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431C" w:rsidRPr="0014431C" w14:paraId="10565061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73F3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FF80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DC39E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431C" w:rsidRPr="0014431C" w14:paraId="0AA6263D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3C2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DFF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ввода в эксплуатацию объекта капитального строительства.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C548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431C" w:rsidRPr="0014431C" w14:paraId="1085EFA2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315A5CA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8"/>
                <w:lang w:eastAsia="ru-RU"/>
              </w:rPr>
              <w:t>Объем финансового обеспечения</w:t>
            </w:r>
          </w:p>
        </w:tc>
      </w:tr>
      <w:tr w:rsidR="0014431C" w:rsidRPr="0014431C" w14:paraId="46A64676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4A2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031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 финансирования в рублях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6CCA9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 реализации</w:t>
            </w:r>
          </w:p>
        </w:tc>
      </w:tr>
      <w:tr w:rsidR="0014431C" w:rsidRPr="0014431C" w14:paraId="5F47D62E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940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0B07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245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1" w:right="-5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1C1B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Предшествующий </w:t>
            </w:r>
            <w:proofErr w:type="gramStart"/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период(</w:t>
            </w:r>
            <w:proofErr w:type="gramEnd"/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наличии)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5E2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текущий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348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первый год планового периода</w:t>
            </w:r>
          </w:p>
          <w:p w14:paraId="5A360573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BF3E0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т.д.</w:t>
            </w:r>
          </w:p>
        </w:tc>
      </w:tr>
      <w:tr w:rsidR="0014431C" w:rsidRPr="0014431C" w14:paraId="24CE1FF9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B93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A093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000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FB8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C904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69C1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50001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14431C" w:rsidRPr="0014431C" w14:paraId="66CACC12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AD65CE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5" w:name="_Hlk143185470"/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5B37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C7A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9D0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FCD7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D1B8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16560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431C" w:rsidRPr="0014431C" w14:paraId="5EECA14A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right w:val="single" w:sz="4" w:space="0" w:color="auto"/>
            </w:tcBorders>
          </w:tcPr>
          <w:p w14:paraId="0D03B139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3A6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2D23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56C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26F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9C5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2DBF1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431C" w:rsidRPr="0014431C" w14:paraId="359FAE79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right w:val="single" w:sz="4" w:space="0" w:color="auto"/>
            </w:tcBorders>
          </w:tcPr>
          <w:p w14:paraId="36F46DB9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3E1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4820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E836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51BC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6559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7EF30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431C" w:rsidRPr="0014431C" w14:paraId="334BC410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right w:val="single" w:sz="4" w:space="0" w:color="auto"/>
            </w:tcBorders>
          </w:tcPr>
          <w:p w14:paraId="49F52DF9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9760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29A0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9A3E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26E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AA3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45D4B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431C" w:rsidRPr="0014431C" w14:paraId="667036AB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AD6E07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90B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046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686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3C42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0E7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D6F35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431C" w:rsidRPr="0014431C" w14:paraId="3FFD0C01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EE25F8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_Hlk143185881"/>
            <w:bookmarkEnd w:id="25"/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(предельный) объем инвестиций, предоставляемых на реализацию объекта капитального строительства.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91DB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4A7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5931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946D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B88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55364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431C" w:rsidRPr="0014431C" w14:paraId="7D9EAD5B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right w:val="single" w:sz="4" w:space="0" w:color="auto"/>
            </w:tcBorders>
          </w:tcPr>
          <w:p w14:paraId="69C252C2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D8DB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377A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F12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80A8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92EF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5B5DD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431C" w:rsidRPr="0014431C" w14:paraId="214C0372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right w:val="single" w:sz="4" w:space="0" w:color="auto"/>
            </w:tcBorders>
          </w:tcPr>
          <w:p w14:paraId="4B6D869A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63D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8943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A6C9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F85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B7E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F7303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431C" w:rsidRPr="0014431C" w14:paraId="16494E88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right w:val="single" w:sz="4" w:space="0" w:color="auto"/>
            </w:tcBorders>
          </w:tcPr>
          <w:p w14:paraId="7C2CFF95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E8CB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A2B7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0B1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AD1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88C8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F5E17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431C" w:rsidRPr="0014431C" w14:paraId="6288CE4E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567766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3C2D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660E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33E1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DE8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657A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4DC00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bookmarkEnd w:id="26"/>
      <w:tr w:rsidR="0014431C" w:rsidRPr="0014431C" w14:paraId="28C55B54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5F6C2A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31C" w:rsidRPr="0014431C" w14:paraId="0B8A897B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4D77B6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7" w:name="sub_111"/>
            <w:r w:rsidRPr="0014431C"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8"/>
                <w:lang w:eastAsia="ru-RU"/>
              </w:rPr>
              <w:t>Примечание</w:t>
            </w: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bookmarkEnd w:id="27"/>
          </w:p>
          <w:p w14:paraId="54F664EC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 принятии решения о подготовке и реализации бюджетных инвестиций в объекты капитального строительства и приобретения объектов недвижимого имущества в муниципальную собственность муниципального образования Новокубанский </w:t>
            </w:r>
            <w:proofErr w:type="gramStart"/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  объем</w:t>
            </w:r>
            <w:proofErr w:type="gramEnd"/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финансового обеспечения объекта в графе «предшествующий период» отражается одной суммой без распределения по годам. В случае внесения изменений в решение о подготовке и реализации бюджетных инвестиций в </w:t>
            </w:r>
            <w:proofErr w:type="gramStart"/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объекты,  объем</w:t>
            </w:r>
            <w:proofErr w:type="gramEnd"/>
            <w:r w:rsidRPr="0014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финансового обеспечения объекта  в графе «предшествующий период» отражается без изменений.</w:t>
            </w:r>
          </w:p>
        </w:tc>
      </w:tr>
      <w:tr w:rsidR="0014431C" w:rsidRPr="0014431C" w14:paraId="20A1155B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C8DBB2" w14:textId="77777777" w:rsidR="0014431C" w:rsidRPr="0014431C" w:rsidRDefault="0014431C" w:rsidP="0014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5EBD07CB" w14:textId="77777777" w:rsidR="0014431C" w:rsidRPr="0014431C" w:rsidRDefault="0014431C" w:rsidP="0014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отраслевого органа</w:t>
      </w:r>
    </w:p>
    <w:p w14:paraId="14E0D861" w14:textId="77777777" w:rsidR="0014431C" w:rsidRPr="0014431C" w:rsidRDefault="0014431C" w:rsidP="0014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10D9CEB8" w14:textId="77777777" w:rsidR="0014431C" w:rsidRPr="0014431C" w:rsidRDefault="0014431C" w:rsidP="0014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__________________/___________________/</w:t>
      </w:r>
    </w:p>
    <w:p w14:paraId="0EDC1548" w14:textId="77777777" w:rsidR="0014431C" w:rsidRPr="0014431C" w:rsidRDefault="0014431C" w:rsidP="0014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43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(</w:t>
      </w:r>
      <w:proofErr w:type="gramStart"/>
      <w:r w:rsidRPr="001443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подпись)   </w:t>
      </w:r>
      <w:proofErr w:type="gramEnd"/>
      <w:r w:rsidRPr="001443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(расшифровка подписи)».</w:t>
      </w:r>
    </w:p>
    <w:p w14:paraId="2C29139E" w14:textId="77777777" w:rsidR="0014431C" w:rsidRPr="0014431C" w:rsidRDefault="0014431C" w:rsidP="0014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27189" w14:textId="77777777" w:rsidR="0014431C" w:rsidRPr="0014431C" w:rsidRDefault="0014431C" w:rsidP="0014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 w14:paraId="102A6625" w14:textId="77777777" w:rsidR="0014431C" w:rsidRPr="0014431C" w:rsidRDefault="0014431C" w:rsidP="0014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                                                                            А.В.Цветков</w:t>
      </w:r>
    </w:p>
    <w:p w14:paraId="7F444636" w14:textId="6DA20FE4" w:rsidR="0014431C" w:rsidRDefault="0014431C" w:rsidP="00923DB7"/>
    <w:p w14:paraId="7D488560" w14:textId="6231B546" w:rsidR="0014431C" w:rsidRDefault="0014431C" w:rsidP="00923DB7"/>
    <w:p w14:paraId="280432F2" w14:textId="442332B3" w:rsidR="0014431C" w:rsidRDefault="0014431C" w:rsidP="00923DB7"/>
    <w:p w14:paraId="155CCD21" w14:textId="24362522" w:rsidR="0014431C" w:rsidRDefault="0014431C" w:rsidP="00923DB7"/>
    <w:p w14:paraId="4C3B6164" w14:textId="1D142394" w:rsidR="0014431C" w:rsidRDefault="0014431C" w:rsidP="00923DB7"/>
    <w:p w14:paraId="07BD5A63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06414868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принятия решений </w:t>
      </w:r>
    </w:p>
    <w:p w14:paraId="1183795A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и реализации бюджетных инвестиций, </w:t>
      </w:r>
    </w:p>
    <w:p w14:paraId="7BD334AE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реализации бюджетных инвестиций в объекты капитального строительства муниципальной собственности муниципального образования Новокубанский район и приобретения объектов недвижимого имущества в муниципальную собственность муниципального образования Новокубанский район</w:t>
      </w:r>
    </w:p>
    <w:p w14:paraId="7098DFE2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3D1D7DD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668B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ФОРМА</w:t>
      </w:r>
      <w:r w:rsidRPr="00E668B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информации об объекте недвижимого имущества, приобретаемого посредством реализации бюджетных инвестиций</w:t>
      </w:r>
    </w:p>
    <w:p w14:paraId="14530F61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5181CAC3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68B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(наименование </w:t>
      </w:r>
      <w:proofErr w:type="gramStart"/>
      <w:r w:rsidRPr="00E668B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объекта  недвижимого</w:t>
      </w:r>
      <w:proofErr w:type="gramEnd"/>
      <w:r w:rsidRPr="00E668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имущества)</w:t>
      </w:r>
    </w:p>
    <w:p w14:paraId="7B4C8276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252"/>
        <w:gridCol w:w="3827"/>
      </w:tblGrid>
      <w:tr w:rsidR="00E668BC" w:rsidRPr="00E668BC" w14:paraId="4D6EBB86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35F116" w14:textId="77777777" w:rsidR="00E668BC" w:rsidRPr="00E668BC" w:rsidRDefault="00E668BC" w:rsidP="00E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8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технико-экономические показатели по объекту</w:t>
            </w:r>
          </w:p>
        </w:tc>
      </w:tr>
      <w:tr w:rsidR="00E668BC" w:rsidRPr="00E668BC" w14:paraId="1FA99866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80D" w14:textId="77777777" w:rsidR="00E668BC" w:rsidRPr="00E668BC" w:rsidRDefault="00E668BC" w:rsidP="00E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8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99326D" w14:textId="77777777" w:rsidR="00E668BC" w:rsidRPr="00E668BC" w:rsidRDefault="00E668BC" w:rsidP="00E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8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Данные об объекте недвижимого имущества (наименование, назначение, площадь или иной количественный показатель, местоположение, кадастровый номер) в соответствии со сведениями из ЕГРН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307948" w14:textId="77777777" w:rsidR="00E668BC" w:rsidRPr="00E668BC" w:rsidRDefault="00E668BC" w:rsidP="00E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668BC" w:rsidRPr="00E668BC" w14:paraId="08B214EF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4158" w14:textId="77777777" w:rsidR="00E668BC" w:rsidRPr="00E668BC" w:rsidRDefault="00E668BC" w:rsidP="00E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8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FFA0F7" w14:textId="77777777" w:rsidR="00E668BC" w:rsidRPr="00E668BC" w:rsidRDefault="00E668BC" w:rsidP="00E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8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муниципального заказчика, осуществляющего закупку объекта недвижимого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CEEEF5" w14:textId="77777777" w:rsidR="00E668BC" w:rsidRPr="00E668BC" w:rsidRDefault="00E668BC" w:rsidP="00E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668BC" w:rsidRPr="00E668BC" w14:paraId="3F8AF66A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C5D4" w14:textId="77777777" w:rsidR="00E668BC" w:rsidRPr="00E668BC" w:rsidRDefault="00E668BC" w:rsidP="00E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8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8727E9" w14:textId="77777777" w:rsidR="00E668BC" w:rsidRPr="00E668BC" w:rsidRDefault="00E668BC" w:rsidP="00E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8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приобретения объекта недвижимого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1303F0" w14:textId="77777777" w:rsidR="00E668BC" w:rsidRPr="00E668BC" w:rsidRDefault="00E668BC" w:rsidP="00E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668BC" w:rsidRPr="00E668BC" w14:paraId="09181443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0D62" w14:textId="77777777" w:rsidR="00E668BC" w:rsidRPr="00E668BC" w:rsidRDefault="00E668BC" w:rsidP="00E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8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A5061" w14:textId="77777777" w:rsidR="00E668BC" w:rsidRPr="00E668BC" w:rsidRDefault="00E668BC" w:rsidP="00E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8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 бюджетных инвестиций, планируемых к предоставлению в целях приобретения объекта недвижимого имущества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2A62AC" w14:textId="77777777" w:rsidR="00E668BC" w:rsidRPr="00E668BC" w:rsidRDefault="00E668BC" w:rsidP="00E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668BC" w:rsidRPr="00E668BC" w14:paraId="614AD1E1" w14:textId="77777777" w:rsidTr="002B504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585" w14:textId="77777777" w:rsidR="00E668BC" w:rsidRPr="00E668BC" w:rsidRDefault="00E668BC" w:rsidP="00E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8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C7E96" w14:textId="77777777" w:rsidR="00E668BC" w:rsidRPr="00E668BC" w:rsidRDefault="00E668BC" w:rsidP="00E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8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Реквизиты положительного решения комиссии по изучению целесообразности приобретения объекта недвижимого имущества в </w:t>
            </w:r>
            <w:proofErr w:type="gramStart"/>
            <w:r w:rsidRPr="00E668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казну(</w:t>
            </w:r>
            <w:proofErr w:type="gramEnd"/>
            <w:r w:rsidRPr="00E668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1104A" w14:textId="77777777" w:rsidR="00E668BC" w:rsidRPr="00E668BC" w:rsidRDefault="00E668BC" w:rsidP="00E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0E628D44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BC">
        <w:rPr>
          <w:rFonts w:ascii="Times New Roman" w:eastAsia="Times New Roman" w:hAnsi="Times New Roman" w:cs="Times New Roman"/>
          <w:sz w:val="24"/>
          <w:szCs w:val="24"/>
          <w:lang w:eastAsia="ru-RU"/>
        </w:rPr>
        <w:t>(*) Указывается в случаях необходимости подготовки указанных документов.</w:t>
      </w:r>
    </w:p>
    <w:p w14:paraId="75D22C16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245A6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отраслевого органа</w:t>
      </w:r>
    </w:p>
    <w:p w14:paraId="5B66BC4E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0F52F5B9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__________________/___________________/</w:t>
      </w:r>
    </w:p>
    <w:p w14:paraId="7CA97792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68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(</w:t>
      </w:r>
      <w:proofErr w:type="gramStart"/>
      <w:r w:rsidRPr="00E668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подпись)   </w:t>
      </w:r>
      <w:proofErr w:type="gramEnd"/>
      <w:r w:rsidRPr="00E668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(расшифровка подписи)».</w:t>
      </w:r>
    </w:p>
    <w:p w14:paraId="0C5D132E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577FE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 w14:paraId="71C93286" w14:textId="77777777" w:rsidR="00E668BC" w:rsidRPr="00E668BC" w:rsidRDefault="00E668BC" w:rsidP="00E66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                                                                             А.В.Цветков</w:t>
      </w:r>
    </w:p>
    <w:p w14:paraId="28A5ADF9" w14:textId="77777777" w:rsidR="0014431C" w:rsidRDefault="0014431C" w:rsidP="00923DB7"/>
    <w:sectPr w:rsidR="0014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8AD"/>
    <w:multiLevelType w:val="multilevel"/>
    <w:tmpl w:val="3E1C34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BC32EAD"/>
    <w:multiLevelType w:val="multilevel"/>
    <w:tmpl w:val="98F8E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15"/>
    <w:rsid w:val="0014431C"/>
    <w:rsid w:val="00161FB7"/>
    <w:rsid w:val="0019734B"/>
    <w:rsid w:val="00530ADD"/>
    <w:rsid w:val="005B4815"/>
    <w:rsid w:val="008E5848"/>
    <w:rsid w:val="00923DB7"/>
    <w:rsid w:val="00992A13"/>
    <w:rsid w:val="009F5AAA"/>
    <w:rsid w:val="00A86C8B"/>
    <w:rsid w:val="00BA1823"/>
    <w:rsid w:val="00E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BCF8"/>
  <w15:chartTrackingRefBased/>
  <w15:docId w15:val="{F5F14BD6-1EAC-4EF3-ABD4-8BDEDA5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3928</Words>
  <Characters>22392</Characters>
  <Application>Microsoft Office Word</Application>
  <DocSecurity>0</DocSecurity>
  <Lines>186</Lines>
  <Paragraphs>52</Paragraphs>
  <ScaleCrop>false</ScaleCrop>
  <Company/>
  <LinksUpToDate>false</LinksUpToDate>
  <CharactersWithSpaces>26268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Шафранский Сергей Владимирович</dc:creator>
  <cp:keywords/>
  <dc:description/>
  <cp:lastModifiedBy>Шафранский Сергей Владимирович</cp:lastModifiedBy>
  <cp:revision>11</cp:revision>
  <dcterms:created xsi:type="dcterms:W3CDTF">2023-08-30T12:54:00Z</dcterms:created>
  <dcterms:modified xsi:type="dcterms:W3CDTF">2023-10-09T07:58:00Z</dcterms:modified>
</cp:coreProperties>
</file>