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C" w:rsidRDefault="005A0A98" w:rsidP="00092DB7">
      <w:pPr>
        <w:pStyle w:val="ConsPlusTitle"/>
        <w:suppressAutoHyphens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№568                          от 23.07.2020</w:t>
      </w: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EB4AEC" w:rsidRDefault="00EB4AEC" w:rsidP="00EB4AEC">
      <w:pPr>
        <w:pStyle w:val="ConsPlusTitle"/>
        <w:suppressAutoHyphens/>
        <w:rPr>
          <w:sz w:val="28"/>
          <w:szCs w:val="28"/>
        </w:rPr>
      </w:pPr>
    </w:p>
    <w:p w:rsidR="00092DB7" w:rsidRDefault="00092DB7" w:rsidP="00EB4AEC">
      <w:pPr>
        <w:pStyle w:val="ConsPlusTitle"/>
        <w:suppressAutoHyphens/>
        <w:rPr>
          <w:sz w:val="28"/>
          <w:szCs w:val="28"/>
        </w:rPr>
      </w:pPr>
    </w:p>
    <w:p w:rsidR="00092DB7" w:rsidRDefault="00092DB7" w:rsidP="00EB4AEC">
      <w:pPr>
        <w:pStyle w:val="ConsPlusTitle"/>
        <w:suppressAutoHyphens/>
        <w:rPr>
          <w:sz w:val="28"/>
          <w:szCs w:val="28"/>
        </w:rPr>
      </w:pPr>
    </w:p>
    <w:p w:rsidR="00092DB7" w:rsidRDefault="00092DB7" w:rsidP="00EB4AEC">
      <w:pPr>
        <w:pStyle w:val="ConsPlusTitle"/>
        <w:suppressAutoHyphens/>
      </w:pPr>
    </w:p>
    <w:p w:rsidR="004939A0" w:rsidRDefault="004939A0" w:rsidP="00EB4AEC">
      <w:pPr>
        <w:pStyle w:val="ConsPlusTitle"/>
        <w:suppressAutoHyphens/>
      </w:pPr>
    </w:p>
    <w:p w:rsidR="004939A0" w:rsidRPr="004939A0" w:rsidRDefault="004939A0" w:rsidP="00EB4AEC">
      <w:pPr>
        <w:pStyle w:val="ConsPlusTitle"/>
        <w:suppressAutoHyphens/>
      </w:pPr>
    </w:p>
    <w:p w:rsidR="000B6B9A" w:rsidRPr="00F10A41" w:rsidRDefault="00F203F1" w:rsidP="000B6B9A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F10A41">
        <w:rPr>
          <w:sz w:val="28"/>
          <w:szCs w:val="28"/>
        </w:rPr>
        <w:t xml:space="preserve">О внесении изменений в постановление </w:t>
      </w:r>
      <w:r w:rsidR="00C7638A" w:rsidRPr="00F10A41">
        <w:rPr>
          <w:sz w:val="28"/>
          <w:szCs w:val="28"/>
        </w:rPr>
        <w:t>администрации муниципального образования Новокубанский район от</w:t>
      </w:r>
      <w:r w:rsidR="00AC2110" w:rsidRPr="00F10A41">
        <w:rPr>
          <w:sz w:val="28"/>
          <w:szCs w:val="28"/>
        </w:rPr>
        <w:t xml:space="preserve"> 28</w:t>
      </w:r>
      <w:r w:rsidR="00355019" w:rsidRPr="00F10A41">
        <w:rPr>
          <w:sz w:val="28"/>
          <w:szCs w:val="28"/>
        </w:rPr>
        <w:t xml:space="preserve"> мая</w:t>
      </w:r>
      <w:r w:rsidR="00D003B5">
        <w:rPr>
          <w:sz w:val="28"/>
          <w:szCs w:val="28"/>
        </w:rPr>
        <w:t xml:space="preserve"> </w:t>
      </w:r>
      <w:r w:rsidR="00C7638A" w:rsidRPr="00F10A41">
        <w:rPr>
          <w:sz w:val="28"/>
          <w:szCs w:val="28"/>
        </w:rPr>
        <w:t xml:space="preserve">2019 года № </w:t>
      </w:r>
      <w:r w:rsidR="00AC2110" w:rsidRPr="00F10A41">
        <w:rPr>
          <w:sz w:val="28"/>
          <w:szCs w:val="28"/>
        </w:rPr>
        <w:t>63</w:t>
      </w:r>
      <w:r w:rsidR="00092DB7">
        <w:rPr>
          <w:sz w:val="28"/>
          <w:szCs w:val="28"/>
        </w:rPr>
        <w:t>2</w:t>
      </w:r>
      <w:r w:rsidR="00F10A41" w:rsidRPr="00F10A41">
        <w:rPr>
          <w:sz w:val="28"/>
          <w:szCs w:val="28"/>
        </w:rPr>
        <w:t xml:space="preserve">                     </w:t>
      </w:r>
      <w:r w:rsidR="00C7638A" w:rsidRPr="00F10A41">
        <w:rPr>
          <w:sz w:val="28"/>
          <w:szCs w:val="28"/>
        </w:rPr>
        <w:t xml:space="preserve"> </w:t>
      </w:r>
      <w:r w:rsidR="0063344F" w:rsidRPr="00F10A41">
        <w:rPr>
          <w:sz w:val="28"/>
          <w:szCs w:val="28"/>
        </w:rPr>
        <w:t>«</w:t>
      </w:r>
      <w:r w:rsidR="000A7701">
        <w:rPr>
          <w:sz w:val="28"/>
          <w:szCs w:val="28"/>
        </w:rPr>
        <w:t>Об утверждении административного регламента предоставления муниципальной услуги: «Зачисление в образовательное учреждение»</w:t>
      </w:r>
    </w:p>
    <w:p w:rsidR="0063344F" w:rsidRPr="00F10A41" w:rsidRDefault="0063344F" w:rsidP="000B6B9A">
      <w:pPr>
        <w:pStyle w:val="ConsPlusTitle"/>
        <w:suppressAutoHyphens/>
        <w:jc w:val="center"/>
        <w:rPr>
          <w:sz w:val="28"/>
          <w:szCs w:val="28"/>
        </w:rPr>
      </w:pPr>
    </w:p>
    <w:p w:rsidR="000B6B9A" w:rsidRPr="00F10A41" w:rsidRDefault="0063344F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Краснодарского края от 3 апреля 2020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8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статью 6.2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(с изменениями </w:t>
      </w:r>
      <w:hyperlink r:id="rId9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от 3 июля 2012 года № 2530-КЗ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0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марта 2013 года № 2667-КЗ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1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ноября 2013 года № 2812-КЗ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2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31 марта 2014 года № 2935-КЗ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3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10 июня 2015 года № 3188-КЗ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4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29 апреля 2016 года № 3395-КЗ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5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 февраля 2017 года № 3547-КЗ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6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5 июля 2018 года № 3825-КЗ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>)</w:t>
      </w:r>
      <w:r w:rsidR="000B6B9A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EB4A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B9A" w:rsidRPr="00F10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6B9A" w:rsidRPr="00F10A4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7638A" w:rsidRPr="00F10A41" w:rsidRDefault="00C7638A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Новокубанский район </w:t>
      </w:r>
      <w:r w:rsidR="00AC2110" w:rsidRPr="00F10A41">
        <w:rPr>
          <w:rFonts w:ascii="Times New Roman" w:hAnsi="Times New Roman" w:cs="Times New Roman"/>
          <w:sz w:val="28"/>
          <w:szCs w:val="28"/>
        </w:rPr>
        <w:t>от 28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мая </w:t>
      </w:r>
      <w:r w:rsidR="00AC2110" w:rsidRPr="00F10A41">
        <w:rPr>
          <w:rFonts w:ascii="Times New Roman" w:hAnsi="Times New Roman" w:cs="Times New Roman"/>
          <w:sz w:val="28"/>
          <w:szCs w:val="28"/>
        </w:rPr>
        <w:t>2019 года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AC2110" w:rsidRPr="00F10A41">
        <w:rPr>
          <w:rFonts w:ascii="Times New Roman" w:hAnsi="Times New Roman" w:cs="Times New Roman"/>
          <w:sz w:val="28"/>
          <w:szCs w:val="28"/>
        </w:rPr>
        <w:t>№ 63</w:t>
      </w:r>
      <w:r w:rsidR="00092DB7">
        <w:rPr>
          <w:rFonts w:ascii="Times New Roman" w:hAnsi="Times New Roman" w:cs="Times New Roman"/>
          <w:sz w:val="28"/>
          <w:szCs w:val="28"/>
        </w:rPr>
        <w:t>2</w:t>
      </w:r>
      <w:r w:rsidR="00AC2110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Pr="00F10A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муниципальной услуги: «</w:t>
      </w:r>
      <w:r w:rsidR="00092DB7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F10A41">
        <w:rPr>
          <w:rFonts w:ascii="Times New Roman" w:hAnsi="Times New Roman" w:cs="Times New Roman"/>
          <w:sz w:val="28"/>
          <w:szCs w:val="28"/>
        </w:rPr>
        <w:t>»: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2.18.1 подраздела 2.18 раздела 2 изложить</w:t>
      </w:r>
      <w:r w:rsidR="00F44ABB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>«2.18.1.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 «Стандарт предоставления государственной (муниципальной) услуги» (далее – комплексный запрос).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Заявления, составленные на основании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направляются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Направление МФЦ заявлений, а также указанных в части 4 статьи 15.1 статьи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не позднее одного рабочего дня, следующего за днем получения комплексного запроса.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</w:t>
      </w:r>
      <w:r w:rsidR="00B95D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2012 года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не требуются составление и подписание таких заявлений заявителем</w:t>
      </w:r>
      <w:proofErr w:type="gramStart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2.18.6 подраздела 2.18 раздела 2 изложить в следующей редакции: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«2.18.6. Направление МФЦ заявлений, а также указанных в </w:t>
      </w:r>
      <w:hyperlink r:id="rId1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2.18.4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 2.18. раздела 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документов в органы, предоставляющие муниципальные услуги, осуществляется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одного рабочего дня, следующего за днем получения комплексного запроса.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</w:t>
      </w:r>
      <w:r w:rsidR="00B95D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дарского края от 2 марта 2012 года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proofErr w:type="gramStart"/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2.19.8 подраздела 2.19 раздела 2 изложить в следующей 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«2.19.8. МФЦ при обращении заявителя за предоставлением муниципальной услуги осуществляют: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в 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предоставляющий муниципальную услугу, расположенный на территории Краснодарского края.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</w:t>
      </w:r>
      <w:proofErr w:type="gramStart"/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C7638A" w:rsidRPr="00F10A41" w:rsidRDefault="00BA5F5A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подпункт 3.1.2.1 пункта 3.1.2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«3.1.2.1. Основанием для начала административной процедуры (действия) является обращение гражданина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подраздела </w:t>
      </w:r>
      <w:r w:rsidR="00AC2110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заявления и документов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2C47D9"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</w:t>
      </w:r>
      <w:r w:rsidR="00B95D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арского края от 2 марта 2012 года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проводится посредством Единого портала, Регионального портала.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графика приема заявителей.</w:t>
      </w:r>
    </w:p>
    <w:p w:rsidR="00C7638A" w:rsidRPr="00F10A41" w:rsidRDefault="002C47D9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димо забронировать для приема</w:t>
      </w:r>
      <w:proofErr w:type="gramStart"/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C7638A" w:rsidRPr="00F10A41" w:rsidRDefault="00BA5F5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«3.1.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предоставлении муниципальной услуги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экстерриториальному принципу МФЦ: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1) принимает от заявителя заявление и документы, представленные заявителем;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92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1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</w:t>
      </w:r>
      <w:proofErr w:type="gramStart"/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6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.2.2 подраздела 6.2 раздела 6 изложить в следующей редакции:</w:t>
      </w:r>
    </w:p>
    <w:p w:rsidR="0092394C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«6.2.2. Основанием для начала административной процедуры (действия) является обращени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 заявителя  в МФЦ с заявле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и документами, необходимыми для предоставления муниципальной услуги,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2.6.1 подраздела 2.6 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ния и документов в МФЦ осуществ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Федеральным законом № 210-ФЗ, а также с условиями соглашения о взаимодействии МФЦ с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="00C3262F" w:rsidRPr="00F10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соглашение о взаимодействии).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МФЦ при приеме заявления о предоставлении муниципальной услуги либо </w:t>
      </w:r>
      <w:hyperlink r:id="rId25" w:anchor="/document/71912496/entry/100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запроса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</w:t>
      </w:r>
      <w:r w:rsidRPr="00F10A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двух и более государственных и (или) муниципальных услуг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МФЦ, предусмотренного </w:t>
      </w:r>
      <w:hyperlink r:id="rId26" w:anchor="/document/12177515/entry/151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15.1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– комплексный запрос):  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правильность составления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комплектность документов, необходимых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2.6.1 подр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аздела 2.6 раздела 2 Регламента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для предоставления муниципальной услуги;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на соответствие копий представляемых документов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2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2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3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приеме документов, в соответствии с подразделом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95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приеме комплексного запроса у заявителя работник МФЦ обязан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его обо всех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C7638A" w:rsidRPr="00F10A41" w:rsidRDefault="00F10A41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принимает от заявителя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представленные заявителем;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3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35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6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4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формирует электронные документы и (или) электронные образы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предоставляющие соответствующую муниципальную услугу;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предоставляющий муниципальную услугу, расположенный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C3262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на территории Краснодарского края на бумажных носителях.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по</w:t>
      </w:r>
      <w:r w:rsidR="00B95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административной про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цедуре является отсутствие оснований для отказа в приеме документов, необ</w:t>
      </w:r>
      <w:r w:rsidR="00B95D99">
        <w:rPr>
          <w:rFonts w:ascii="Times New Roman" w:eastAsia="Calibri" w:hAnsi="Times New Roman" w:cs="Times New Roman"/>
          <w:sz w:val="28"/>
          <w:szCs w:val="28"/>
          <w:lang w:eastAsia="en-US"/>
        </w:rPr>
        <w:t>хо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димых для предоставления муниципальной услуги, в соответстви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подразделом 2.9  раздела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Регламента.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данной административной </w:t>
      </w:r>
      <w:r w:rsidR="006E6448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процедуры (действия) возложено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на работника МФЦ.».</w:t>
      </w:r>
    </w:p>
    <w:p w:rsidR="00163182" w:rsidRPr="00F10A41" w:rsidRDefault="007A51FE" w:rsidP="00C7638A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F10A41">
        <w:rPr>
          <w:sz w:val="28"/>
          <w:szCs w:val="28"/>
        </w:rPr>
        <w:tab/>
      </w:r>
      <w:r w:rsidR="00212E1B" w:rsidRPr="00F10A41">
        <w:rPr>
          <w:b w:val="0"/>
          <w:sz w:val="28"/>
          <w:szCs w:val="28"/>
        </w:rPr>
        <w:t xml:space="preserve"> </w:t>
      </w:r>
      <w:r w:rsidR="0063344F" w:rsidRPr="00F10A41">
        <w:rPr>
          <w:b w:val="0"/>
          <w:sz w:val="28"/>
          <w:szCs w:val="28"/>
        </w:rPr>
        <w:t>2</w:t>
      </w:r>
      <w:r w:rsidR="000B6B9A" w:rsidRPr="00F10A41">
        <w:rPr>
          <w:b w:val="0"/>
          <w:sz w:val="28"/>
          <w:szCs w:val="28"/>
        </w:rPr>
        <w:t xml:space="preserve">. </w:t>
      </w:r>
      <w:proofErr w:type="gramStart"/>
      <w:r w:rsidR="000B6B9A" w:rsidRPr="00F10A41">
        <w:rPr>
          <w:b w:val="0"/>
          <w:sz w:val="28"/>
          <w:szCs w:val="28"/>
        </w:rPr>
        <w:t>Контроль за</w:t>
      </w:r>
      <w:proofErr w:type="gramEnd"/>
      <w:r w:rsidR="000B6B9A" w:rsidRPr="00F10A41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533A80" w:rsidRPr="00F10A41">
        <w:rPr>
          <w:b w:val="0"/>
          <w:sz w:val="28"/>
          <w:szCs w:val="28"/>
        </w:rPr>
        <w:t>В.А.Шевелев</w:t>
      </w:r>
      <w:r w:rsidR="0063344F" w:rsidRPr="00F10A41">
        <w:rPr>
          <w:b w:val="0"/>
          <w:sz w:val="28"/>
          <w:szCs w:val="28"/>
        </w:rPr>
        <w:t>а</w:t>
      </w:r>
      <w:r w:rsidR="000B6B9A" w:rsidRPr="00F10A41">
        <w:rPr>
          <w:b w:val="0"/>
          <w:sz w:val="28"/>
          <w:szCs w:val="28"/>
        </w:rPr>
        <w:t>.</w:t>
      </w:r>
    </w:p>
    <w:p w:rsidR="000B6B9A" w:rsidRPr="00F10A41" w:rsidRDefault="0063344F" w:rsidP="0092394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3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. 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43757" w:rsidRPr="00F10A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3182" w:rsidRPr="00F10A41">
        <w:rPr>
          <w:rFonts w:ascii="Times New Roman" w:hAnsi="Times New Roman" w:cs="Times New Roman"/>
          <w:sz w:val="28"/>
          <w:szCs w:val="28"/>
        </w:rPr>
        <w:t>обнародования</w:t>
      </w:r>
      <w:r w:rsidR="00F10A41" w:rsidRPr="00F10A41"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 </w:t>
      </w:r>
      <w:r w:rsidR="00F10A41" w:rsidRPr="00F10A4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092DB7" w:rsidRDefault="00092DB7" w:rsidP="000B6B9A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92DB7" w:rsidRPr="00F10A41" w:rsidRDefault="00092DB7" w:rsidP="000B6B9A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71BDC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471B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F10A41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sectPr w:rsidR="001A471B" w:rsidRPr="00F10A41" w:rsidSect="00355019">
      <w:headerReference w:type="default" r:id="rId4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A2" w:rsidRDefault="00043BA2" w:rsidP="003E5408">
      <w:pPr>
        <w:spacing w:after="0" w:line="240" w:lineRule="auto"/>
      </w:pPr>
      <w:r>
        <w:separator/>
      </w:r>
    </w:p>
  </w:endnote>
  <w:endnote w:type="continuationSeparator" w:id="0">
    <w:p w:rsidR="00043BA2" w:rsidRDefault="00043BA2" w:rsidP="003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A2" w:rsidRDefault="00043BA2" w:rsidP="003E5408">
      <w:pPr>
        <w:spacing w:after="0" w:line="240" w:lineRule="auto"/>
      </w:pPr>
      <w:r>
        <w:separator/>
      </w:r>
    </w:p>
  </w:footnote>
  <w:footnote w:type="continuationSeparator" w:id="0">
    <w:p w:rsidR="00043BA2" w:rsidRDefault="00043BA2" w:rsidP="003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408" w:rsidRPr="003E5408" w:rsidRDefault="00170A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408" w:rsidRPr="003E5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A9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408" w:rsidRDefault="003E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9A"/>
    <w:rsid w:val="00013BF5"/>
    <w:rsid w:val="000168A6"/>
    <w:rsid w:val="00024973"/>
    <w:rsid w:val="00043BA2"/>
    <w:rsid w:val="00052406"/>
    <w:rsid w:val="00092DB7"/>
    <w:rsid w:val="000A7701"/>
    <w:rsid w:val="000B6B9A"/>
    <w:rsid w:val="000E5CFA"/>
    <w:rsid w:val="00163182"/>
    <w:rsid w:val="00170A0C"/>
    <w:rsid w:val="00177E8F"/>
    <w:rsid w:val="001A471B"/>
    <w:rsid w:val="001B1E66"/>
    <w:rsid w:val="001C4907"/>
    <w:rsid w:val="00212E1B"/>
    <w:rsid w:val="00236E33"/>
    <w:rsid w:val="0024768D"/>
    <w:rsid w:val="002A5F2F"/>
    <w:rsid w:val="002C47D9"/>
    <w:rsid w:val="00303245"/>
    <w:rsid w:val="00353B8E"/>
    <w:rsid w:val="00355019"/>
    <w:rsid w:val="003E5408"/>
    <w:rsid w:val="004647D9"/>
    <w:rsid w:val="00466BA3"/>
    <w:rsid w:val="004939A0"/>
    <w:rsid w:val="004A07EC"/>
    <w:rsid w:val="004A2C23"/>
    <w:rsid w:val="00524E2C"/>
    <w:rsid w:val="00533A80"/>
    <w:rsid w:val="00550B92"/>
    <w:rsid w:val="005A0A98"/>
    <w:rsid w:val="005C5228"/>
    <w:rsid w:val="0063344F"/>
    <w:rsid w:val="0066535E"/>
    <w:rsid w:val="00675B69"/>
    <w:rsid w:val="006E6448"/>
    <w:rsid w:val="00705D98"/>
    <w:rsid w:val="00743757"/>
    <w:rsid w:val="00746198"/>
    <w:rsid w:val="00752DE9"/>
    <w:rsid w:val="007A51FE"/>
    <w:rsid w:val="00832FE2"/>
    <w:rsid w:val="0086247D"/>
    <w:rsid w:val="008B49C9"/>
    <w:rsid w:val="008D68B2"/>
    <w:rsid w:val="0092394C"/>
    <w:rsid w:val="00A1167E"/>
    <w:rsid w:val="00A56D9C"/>
    <w:rsid w:val="00A96FF5"/>
    <w:rsid w:val="00AC2110"/>
    <w:rsid w:val="00B0230F"/>
    <w:rsid w:val="00B42456"/>
    <w:rsid w:val="00B50923"/>
    <w:rsid w:val="00B95D99"/>
    <w:rsid w:val="00BA5F5A"/>
    <w:rsid w:val="00BE5274"/>
    <w:rsid w:val="00BF2109"/>
    <w:rsid w:val="00C3262F"/>
    <w:rsid w:val="00C7638A"/>
    <w:rsid w:val="00D003B5"/>
    <w:rsid w:val="00D33D84"/>
    <w:rsid w:val="00E71BDC"/>
    <w:rsid w:val="00EB4AEC"/>
    <w:rsid w:val="00F10A41"/>
    <w:rsid w:val="00F129F3"/>
    <w:rsid w:val="00F203F1"/>
    <w:rsid w:val="00F4033F"/>
    <w:rsid w:val="00F44ABB"/>
    <w:rsid w:val="00F722EA"/>
    <w:rsid w:val="00FA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4415.620" TargetMode="External"/><Relationship Id="rId13" Type="http://schemas.openxmlformats.org/officeDocument/2006/relationships/hyperlink" Target="garantF1://36878342.0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6893245.0" TargetMode="External"/><Relationship Id="rId17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585576.0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2577.3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64590.12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garantF1://36841485.0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36891684.0" TargetMode="External"/><Relationship Id="rId14" Type="http://schemas.openxmlformats.org/officeDocument/2006/relationships/hyperlink" Target="garantF1://43553494.0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0936-5B0C-4036-8E8D-8BC2CC0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23</cp:revision>
  <cp:lastPrinted>2020-06-18T10:58:00Z</cp:lastPrinted>
  <dcterms:created xsi:type="dcterms:W3CDTF">2020-06-02T06:54:00Z</dcterms:created>
  <dcterms:modified xsi:type="dcterms:W3CDTF">2020-07-24T11:17:00Z</dcterms:modified>
</cp:coreProperties>
</file>