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0FA6" w:rsidP="00C60FA6">
      <w:pPr>
        <w:pStyle w:val="1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1385        от 03.11.2022</w:t>
      </w:r>
    </w:p>
    <w:p w:rsidR="00000000" w:rsidRDefault="000A07E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0A07E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0A07E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0A07E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0A07E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0A07E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0A07E7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0A07E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Об утверждении Положения о  порядке и условиях возмещения расходов, связанных со служебными командировками в администрации муниципального образования Новокубанский район </w:t>
        </w:r>
      </w:hyperlink>
    </w:p>
    <w:p w:rsidR="00000000" w:rsidRDefault="000A07E7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0A07E7">
      <w:pPr>
        <w:pStyle w:val="af3"/>
      </w:pPr>
      <w:proofErr w:type="gram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со статьями 167,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 168 Трудового кодекса Российской Федерации, постановлением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Правительства Российской Федерации от 13 октября 2008 года № 749 «Об особенностях направления работников в служебные командировки» и  Указом  Президента Российской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Федарации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17 октября 2022 го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отников федеральных государственных органов, замещающих должности, не являющиеся должностями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федер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 целях упорядочения возмещения расходов,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связанных со служебными командировками на территории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Российской Федерации и на территории иностранных государств, лицам, замещающим должности муниципальной службы, и должности, не являющиеся муниципальными должностями и должностями муниципальной службы, в  администрации   муниципального   образования    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окубанский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район, 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с т а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proofErr w:type="spellEnd"/>
      <w:proofErr w:type="gram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в л я ю:</w:t>
      </w:r>
    </w:p>
    <w:p w:rsidR="00000000" w:rsidRDefault="000A07E7">
      <w:pPr>
        <w:pStyle w:val="1"/>
        <w:spacing w:before="0" w:after="0"/>
        <w:ind w:firstLine="708"/>
        <w:jc w:val="both"/>
      </w:pPr>
      <w:bookmarkStart w:id="0" w:name="sub_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hyperlink w:anchor="sub_1000" w:history="1">
        <w:r>
          <w:rPr>
            <w:rStyle w:val="a6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порядке и условиях возмещения расходов, связанных со служебными командировками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согласно приложен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ию к настоящему постановлению.</w:t>
      </w:r>
    </w:p>
    <w:p w:rsidR="00000000" w:rsidRDefault="000A07E7">
      <w:pPr>
        <w:pStyle w:val="1"/>
        <w:spacing w:before="0" w:after="0"/>
        <w:ind w:firstLine="708"/>
        <w:jc w:val="both"/>
      </w:pPr>
      <w:bookmarkStart w:id="1" w:name="sub_2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от 9 марта 2022 года № 265 «</w:t>
      </w:r>
      <w:hyperlink r:id="rId6" w:history="1">
        <w:r>
          <w:rPr>
            <w:rStyle w:val="a6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Об утверждении Положения о порядке и условиях  возмещении расходов, связанных со с</w:t>
        </w:r>
        <w:r>
          <w:rPr>
            <w:rStyle w:val="a6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лужебными командировками в администрации  муниципального образования Новокубанский район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и от 21 июня 2022 года № 718 «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Новокубанский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от 9 марта 2022 года № 265 «Об утверж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дении Положения о  порядке и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условиях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возмещения расходов, связанных со служебными командировками в администрации муниципального образования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Новокубанский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instrText xml:space="preserve"> PAGE </w:instrTex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fldChar w:fldCharType="end"/>
      </w:r>
    </w:p>
    <w:p w:rsidR="00000000" w:rsidRDefault="000A07E7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instrText xml:space="preserve"> PAGE </w:instrTex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fldChar w:fldCharType="end"/>
      </w:r>
    </w:p>
    <w:p w:rsidR="00000000" w:rsidRDefault="000A07E7">
      <w:pPr>
        <w:pStyle w:val="1"/>
        <w:spacing w:before="0" w:after="0"/>
        <w:jc w:val="both"/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ратившими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bookmarkEnd w:id="1"/>
    <w:p w:rsidR="00000000" w:rsidRDefault="000A07E7">
      <w:pPr>
        <w:ind w:firstLine="76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исполняющего обязанности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А.В.Цветкова.</w:t>
      </w:r>
    </w:p>
    <w:p w:rsidR="00000000" w:rsidRDefault="000A07E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 путем размещения в специально установленных местах  для обнародования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00000" w:rsidRDefault="000A07E7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A07E7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A0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A07E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00000" w:rsidRDefault="000A07E7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000000" w:rsidRDefault="000A07E7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0"/>
    </w:p>
    <w:p w:rsidR="00C60FA6" w:rsidRDefault="00C60FA6" w:rsidP="00C60FA6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60FA6" w:rsidRDefault="00C60FA6" w:rsidP="00C60FA6">
      <w:pPr>
        <w:ind w:left="5387"/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60FA6" w:rsidRDefault="00C60FA6" w:rsidP="00C60FA6">
      <w:pPr>
        <w:ind w:left="538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60FA6" w:rsidRDefault="00C60FA6" w:rsidP="00C60FA6">
      <w:pPr>
        <w:ind w:left="4248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от 03 ноября 2022 года № 1385</w:t>
      </w:r>
    </w:p>
    <w:p w:rsidR="00C60FA6" w:rsidRDefault="00C60FA6" w:rsidP="00C60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FA6" w:rsidRDefault="00C60FA6" w:rsidP="00C60FA6">
      <w:pPr>
        <w:pStyle w:val="1"/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порядке и условиях возмещения расходов, связанных со служебными командировками в администрации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60FA6" w:rsidRDefault="00C60FA6" w:rsidP="00C60F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60FA6" w:rsidRDefault="00C60FA6" w:rsidP="00C60FA6">
      <w:pPr>
        <w:pStyle w:val="1"/>
        <w:spacing w:before="0" w:after="0"/>
        <w:ind w:firstLine="708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Настоящее Положение о порядке и условиях возмещения расходов, связанных со служебными командировками лиц, работающих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(далее – Положение) определяет особенности возмещения расходов, связанных со служебными командировками (далее - командировки) как на территории Российской Федерации, так и на территории иностранных государств. </w:t>
      </w:r>
    </w:p>
    <w:p w:rsidR="00C60FA6" w:rsidRDefault="00C60FA6" w:rsidP="00C60FA6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Лица, работающие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— работники),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в командировки по решению представителя нанимателя или уполномоченного им лица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C60FA6" w:rsidRDefault="00C60FA6" w:rsidP="00C60FA6">
      <w:pPr>
        <w:ind w:firstLine="709"/>
        <w:jc w:val="both"/>
      </w:pPr>
      <w:bookmarkStart w:id="3" w:name="sub_10"/>
      <w:r>
        <w:rPr>
          <w:rFonts w:ascii="Times New Roman" w:hAnsi="Times New Roman" w:cs="Times New Roman"/>
          <w:sz w:val="28"/>
          <w:szCs w:val="28"/>
        </w:rPr>
        <w:t>3. Основанием  для принятия решения о направлении работников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 мероприятия, а также определенное служебное задание.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Интернет.</w:t>
      </w:r>
    </w:p>
    <w:bookmarkEnd w:id="3"/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Срок командировки работника определяется представителем нанимателя или уполномоченным им лицом с учетом объема, сложности, и других особенностей служебного поручения.</w:t>
      </w:r>
    </w:p>
    <w:p w:rsidR="00C60FA6" w:rsidRDefault="00C60FA6" w:rsidP="00C60FA6">
      <w:pPr>
        <w:ind w:firstLine="708"/>
        <w:jc w:val="both"/>
      </w:pPr>
      <w:bookmarkStart w:id="4" w:name="sub_10042"/>
      <w:r>
        <w:rPr>
          <w:rFonts w:ascii="Times New Roman" w:hAnsi="Times New Roman" w:cs="Times New Roman"/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C60FA6" w:rsidRDefault="00C60FA6" w:rsidP="00C60FA6">
      <w:pPr>
        <w:ind w:firstLine="708"/>
        <w:jc w:val="both"/>
      </w:pPr>
      <w:bookmarkStart w:id="5" w:name="sub_10043"/>
      <w:bookmarkEnd w:id="4"/>
      <w:r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C60FA6" w:rsidRDefault="00C60FA6" w:rsidP="00C60FA6">
      <w:pPr>
        <w:ind w:firstLine="708"/>
        <w:jc w:val="both"/>
      </w:pPr>
      <w:bookmarkStart w:id="6" w:name="sub_10044"/>
      <w:bookmarkEnd w:id="5"/>
      <w:r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0FA6" w:rsidRDefault="00C60FA6" w:rsidP="00C60FA6">
      <w:pPr>
        <w:ind w:firstLine="708"/>
        <w:jc w:val="both"/>
      </w:pPr>
      <w:bookmarkStart w:id="7" w:name="sub_10045"/>
      <w:bookmarkEnd w:id="6"/>
      <w:r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C60FA6" w:rsidRDefault="00C60FA6" w:rsidP="00C60FA6">
      <w:pPr>
        <w:ind w:firstLine="708"/>
        <w:jc w:val="both"/>
      </w:pPr>
      <w:bookmarkStart w:id="8" w:name="sub_1005"/>
      <w:bookmarkEnd w:id="7"/>
      <w:r>
        <w:rPr>
          <w:rFonts w:ascii="Times New Roman" w:hAnsi="Times New Roman" w:cs="Times New Roman"/>
          <w:sz w:val="28"/>
          <w:szCs w:val="28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</w:t>
      </w:r>
      <w:hyperlink r:id="rId7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трудовым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коллективным договором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0FA6" w:rsidRDefault="00C60FA6" w:rsidP="00C60FA6">
      <w:pPr>
        <w:ind w:firstLine="708"/>
        <w:jc w:val="both"/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служебной командировки.</w:t>
      </w:r>
    </w:p>
    <w:p w:rsidR="00C60FA6" w:rsidRDefault="00C60FA6" w:rsidP="00C60FA6">
      <w:pPr>
        <w:pStyle w:val="a8"/>
        <w:spacing w:after="0" w:line="240" w:lineRule="auto"/>
        <w:jc w:val="both"/>
      </w:pPr>
      <w:bookmarkStart w:id="9" w:name="entry_100704"/>
      <w:bookmarkStart w:id="10" w:name="p_4750"/>
      <w:bookmarkEnd w:id="9"/>
      <w:bookmarkEnd w:id="10"/>
      <w:r>
        <w:rPr>
          <w:b/>
          <w:bCs/>
        </w:rPr>
        <w:tab/>
      </w:r>
      <w:r>
        <w:t>В</w:t>
      </w:r>
      <w:r>
        <w:rPr>
          <w:rFonts w:ascii="Tinos" w:hAnsi="Tinos" w:cs="Tinos"/>
          <w:sz w:val="28"/>
          <w:szCs w:val="28"/>
        </w:rPr>
        <w:t xml:space="preserve">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>
        <w:rPr>
          <w:rFonts w:ascii="Tinos" w:hAnsi="Tinos" w:cs="Tinos"/>
          <w:sz w:val="28"/>
          <w:szCs w:val="28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</w:t>
      </w:r>
      <w:r>
        <w:rPr>
          <w:rFonts w:ascii="Tinos" w:hAnsi="Tinos" w:cs="Tinos"/>
          <w:color w:val="000000"/>
          <w:sz w:val="28"/>
          <w:szCs w:val="28"/>
        </w:rPr>
        <w:t xml:space="preserve"> </w:t>
      </w:r>
      <w:r>
        <w:rPr>
          <w:rStyle w:val="a6"/>
          <w:rFonts w:ascii="Tinos" w:hAnsi="Tinos" w:cs="Tinos"/>
          <w:color w:val="000000"/>
          <w:sz w:val="28"/>
          <w:szCs w:val="28"/>
        </w:rPr>
        <w:t>Правилами</w:t>
      </w:r>
      <w:r>
        <w:rPr>
          <w:rFonts w:ascii="Tinos" w:hAnsi="Tinos" w:cs="Tinos"/>
          <w:color w:val="000000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предоставления гостиничных услуг в Российской Федерации, утвержденными </w:t>
      </w:r>
      <w:r>
        <w:rPr>
          <w:rStyle w:val="a6"/>
          <w:rFonts w:ascii="Tinos" w:hAnsi="Tinos" w:cs="Tinos"/>
          <w:sz w:val="28"/>
          <w:szCs w:val="28"/>
        </w:rPr>
        <w:t>постановлением</w:t>
      </w:r>
      <w:r>
        <w:rPr>
          <w:rFonts w:ascii="Tinos" w:hAnsi="Tinos" w:cs="Tinos"/>
          <w:sz w:val="28"/>
          <w:szCs w:val="28"/>
        </w:rPr>
        <w:t xml:space="preserve"> Правительства Российской Федерации от 25 апреля 1997 года № 490 «Об утверждении Правил предоставления гостиничных услуг в Российской Федерации».</w:t>
      </w:r>
      <w:proofErr w:type="gramEnd"/>
    </w:p>
    <w:bookmarkEnd w:id="8"/>
    <w:p w:rsidR="00C60FA6" w:rsidRDefault="00C60FA6" w:rsidP="00C60FA6">
      <w:pPr>
        <w:ind w:firstLine="708"/>
        <w:jc w:val="both"/>
      </w:pPr>
      <w:proofErr w:type="gramStart"/>
      <w:r>
        <w:rPr>
          <w:rFonts w:ascii="Tinos" w:hAnsi="Tinos" w:cs="Tinos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(более одного дня) 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</w:t>
      </w:r>
      <w:proofErr w:type="gramEnd"/>
      <w:r>
        <w:rPr>
          <w:rFonts w:ascii="Tinos" w:hAnsi="Tinos" w:cs="Tinos"/>
          <w:sz w:val="28"/>
          <w:szCs w:val="28"/>
        </w:rPr>
        <w:t xml:space="preserve"> прибытия (убытия) работника к месту командирования (из места командировки).</w:t>
      </w:r>
    </w:p>
    <w:p w:rsidR="00C60FA6" w:rsidRDefault="00C60FA6" w:rsidP="00C60FA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командирующей организации.</w:t>
      </w:r>
    </w:p>
    <w:p w:rsidR="00C60FA6" w:rsidRDefault="00C60FA6" w:rsidP="00C60FA6">
      <w:pPr>
        <w:ind w:firstLine="708"/>
        <w:jc w:val="both"/>
      </w:pPr>
      <w:bookmarkStart w:id="11" w:name="sub_10092"/>
      <w:r>
        <w:rPr>
          <w:rFonts w:ascii="Times New Roman" w:hAnsi="Times New Roman" w:cs="Times New Roman"/>
          <w:sz w:val="28"/>
          <w:szCs w:val="28"/>
        </w:rPr>
        <w:t>8. 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C60FA6" w:rsidRDefault="00C60FA6" w:rsidP="00C60FA6">
      <w:pPr>
        <w:ind w:firstLine="708"/>
        <w:jc w:val="both"/>
      </w:pPr>
      <w:bookmarkStart w:id="12" w:name="sub_11"/>
      <w:bookmarkEnd w:id="11"/>
      <w:r>
        <w:rPr>
          <w:rFonts w:ascii="Times New Roman" w:hAnsi="Times New Roman" w:cs="Times New Roman"/>
          <w:sz w:val="28"/>
          <w:szCs w:val="28"/>
        </w:rPr>
        <w:t xml:space="preserve">9. Решение о направлении работников в командировку оформляется распоряжением о направлении работника в командировку по форме, утвержденной представителем нанимателя. </w:t>
      </w:r>
      <w:bookmarkEnd w:id="12"/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Распоряжение о направлении работника в командировку  оформляется в двух экземплярах и подписывается представителем нанимателя или уполномоченным им лицом. Один экземпляр вручается работнику и находится у него в течение всего срока командировки.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Кадровая служба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ведет регистрацию распоряжений о направлении работника в командировку.</w:t>
      </w:r>
    </w:p>
    <w:p w:rsidR="00C60FA6" w:rsidRDefault="00C60FA6" w:rsidP="00C60FA6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10.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C60FA6" w:rsidRDefault="00C60FA6" w:rsidP="00C60FA6">
      <w:pPr>
        <w:ind w:firstLine="709"/>
        <w:jc w:val="both"/>
      </w:pPr>
      <w:bookmarkStart w:id="13" w:name="sub_20"/>
      <w:r>
        <w:rPr>
          <w:rFonts w:ascii="Times New Roman" w:hAnsi="Times New Roman" w:cs="Times New Roman"/>
          <w:sz w:val="28"/>
          <w:szCs w:val="28"/>
        </w:rPr>
        <w:t>11. Лицам, направленным в служебную командировку в пределах Российской Федерации, возмещаются:</w:t>
      </w:r>
    </w:p>
    <w:p w:rsidR="00C60FA6" w:rsidRDefault="00C60FA6" w:rsidP="00C60FA6">
      <w:pPr>
        <w:ind w:firstLine="709"/>
        <w:jc w:val="both"/>
      </w:pPr>
      <w:bookmarkStart w:id="14" w:name="sub_211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>1)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документами, по следующим нормам:</w:t>
      </w:r>
    </w:p>
    <w:bookmarkEnd w:id="14"/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муниципальным служащим, замещающим высшие и главные должности муниципальной службы: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сидения;</w:t>
      </w:r>
    </w:p>
    <w:p w:rsidR="00C60FA6" w:rsidRDefault="00C60FA6" w:rsidP="00C60FA6">
      <w:pPr>
        <w:pStyle w:val="af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автомобильным транспортом (кроме такси) – по существующей в данной местности стоимости проезда;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муниципальным служащим, замещающим иные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и лицам, замещающим должности, не являющиеся муниципальными должностями и должностями муниципальной службы: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сидения;</w:t>
      </w:r>
    </w:p>
    <w:p w:rsidR="00C60FA6" w:rsidRDefault="00C60FA6" w:rsidP="00C60FA6">
      <w:pPr>
        <w:pStyle w:val="af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автомобильным транспортом (кроме такси) – по существующей в данной местности стоимости проезда.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проездных документов оплата не производится;</w:t>
      </w:r>
    </w:p>
    <w:p w:rsidR="00C60FA6" w:rsidRDefault="00C60FA6" w:rsidP="00C60FA6">
      <w:pPr>
        <w:ind w:firstLine="709"/>
        <w:jc w:val="both"/>
      </w:pPr>
      <w:bookmarkStart w:id="15" w:name="sub_2121"/>
      <w:r>
        <w:rPr>
          <w:rFonts w:ascii="Times New Roman" w:hAnsi="Times New Roman" w:cs="Times New Roman"/>
          <w:sz w:val="28"/>
          <w:szCs w:val="28"/>
        </w:rPr>
        <w:t>2) расходы по бронированию и найму жилого помещения - по фактическим затратам, подтвержденным соответствующими документами, по следующим нормам:</w:t>
      </w:r>
    </w:p>
    <w:bookmarkEnd w:id="15"/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муниципальным служащим, замещающим высшие и главные должности муниципальной службы, по фактическим расходам;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иным муниципальным служащим и лицам, замещающим должности, не являющиеся муниципальными должностями и должностями муниципальной службы - не более стоимости однокомнатного номера.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настоящим подпунктом Положения.</w:t>
      </w:r>
    </w:p>
    <w:p w:rsidR="00C60FA6" w:rsidRDefault="00C60FA6" w:rsidP="00C60FA6">
      <w:pPr>
        <w:ind w:firstLine="709"/>
        <w:jc w:val="both"/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отсутствии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подтверждающих документов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расходы по найму жилого помещения возмещаются в размере 30 процентов от установленной нормы суточных за каждый день нахождения в командировке;</w:t>
      </w:r>
    </w:p>
    <w:p w:rsidR="00C60FA6" w:rsidRDefault="00C60FA6" w:rsidP="00C60FA6">
      <w:pPr>
        <w:ind w:firstLine="709"/>
        <w:jc w:val="both"/>
      </w:pPr>
      <w:bookmarkStart w:id="16" w:name="sub_213"/>
      <w:r>
        <w:rPr>
          <w:rFonts w:ascii="Times New Roman" w:hAnsi="Times New Roman" w:cs="Times New Roman"/>
          <w:sz w:val="28"/>
          <w:szCs w:val="28"/>
        </w:rPr>
        <w:t>3)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C60FA6" w:rsidRDefault="00C60FA6" w:rsidP="00C60FA6">
      <w:pPr>
        <w:ind w:firstLine="708"/>
        <w:jc w:val="both"/>
      </w:pPr>
      <w:bookmarkStart w:id="17" w:name="sub_10114"/>
      <w:bookmarkEnd w:id="16"/>
      <w:r>
        <w:rPr>
          <w:rFonts w:ascii="Times New Roman" w:hAnsi="Times New Roman" w:cs="Times New Roman"/>
          <w:sz w:val="28"/>
          <w:szCs w:val="28"/>
        </w:rPr>
        <w:t xml:space="preserve">При командировках в местность, откуда работник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C60FA6" w:rsidRDefault="00C60FA6" w:rsidP="00C60FA6">
      <w:pPr>
        <w:ind w:firstLine="708"/>
        <w:jc w:val="both"/>
      </w:pPr>
      <w:bookmarkStart w:id="18" w:name="sub_10116"/>
      <w:bookmarkEnd w:id="17"/>
      <w:r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C60FA6" w:rsidRDefault="00C60FA6" w:rsidP="00C60FA6">
      <w:pPr>
        <w:ind w:firstLine="708"/>
        <w:jc w:val="both"/>
      </w:pPr>
      <w:bookmarkStart w:id="19" w:name="sub_10118"/>
      <w:bookmarkEnd w:id="18"/>
      <w:r>
        <w:rPr>
          <w:rFonts w:ascii="Times New Roman" w:hAnsi="Times New Roman" w:cs="Times New Roman"/>
          <w:sz w:val="28"/>
          <w:szCs w:val="28"/>
        </w:rPr>
        <w:t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 порядке и размерах, которые предусмотрены подпунктом 2 пункта 11 настоящего Положения.</w:t>
      </w:r>
    </w:p>
    <w:p w:rsidR="00C60FA6" w:rsidRDefault="00C60FA6" w:rsidP="00C60FA6">
      <w:pPr>
        <w:ind w:firstLine="708"/>
        <w:jc w:val="both"/>
      </w:pPr>
      <w:bookmarkStart w:id="20" w:name="sub_10117"/>
      <w:bookmarkEnd w:id="19"/>
      <w:r>
        <w:rPr>
          <w:rFonts w:ascii="Times New Roman" w:hAnsi="Times New Roman" w:cs="Times New Roman"/>
          <w:sz w:val="28"/>
          <w:szCs w:val="28"/>
        </w:rPr>
        <w:t xml:space="preserve">В случае пересылки работнику, находящемуся в командировке, по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просьбе заработной платы расходы по ее пересылке несет работодатель.</w:t>
      </w:r>
    </w:p>
    <w:bookmarkEnd w:id="20"/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следующих размерах: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500 рублей - при командировании в пределах Российской Федерации, кроме городов Москвы и Санкт-Петербурга;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700 рублей - при командировании в города Москву и Санкт-Петербург;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при командировках в местность, откуда работник,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C60FA6" w:rsidRDefault="00C60FA6" w:rsidP="00C60FA6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или уполномоченного им лица).</w:t>
      </w:r>
    </w:p>
    <w:p w:rsidR="00C60FA6" w:rsidRDefault="00C60FA6" w:rsidP="00C60FA6">
      <w:pPr>
        <w:ind w:firstLine="709"/>
        <w:jc w:val="both"/>
      </w:pPr>
      <w:bookmarkStart w:id="21" w:name="sub_30"/>
      <w:r>
        <w:rPr>
          <w:rFonts w:ascii="Times New Roman" w:hAnsi="Times New Roman" w:cs="Times New Roman"/>
          <w:sz w:val="28"/>
          <w:szCs w:val="28"/>
        </w:rPr>
        <w:t xml:space="preserve">12.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</w:t>
      </w:r>
      <w:hyperlink r:id="rId8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валютном регулировании и валютном контроле».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Лицам, направленным в служебные командировки за пределы территории Российской Федерации, возмещаются:</w:t>
      </w:r>
    </w:p>
    <w:p w:rsidR="00C60FA6" w:rsidRDefault="00C60FA6" w:rsidP="00C60FA6">
      <w:pPr>
        <w:ind w:firstLine="709"/>
        <w:jc w:val="both"/>
      </w:pPr>
      <w:bookmarkStart w:id="22" w:name="sub_31"/>
      <w:r>
        <w:rPr>
          <w:rFonts w:ascii="Times New Roman" w:hAnsi="Times New Roman" w:cs="Times New Roman"/>
          <w:sz w:val="28"/>
          <w:szCs w:val="28"/>
        </w:rPr>
        <w:t>а) расходы по проезду - в том же порядке, что и при направлении в служебную командировку в пределах территории Российской Федерации;</w:t>
      </w:r>
    </w:p>
    <w:p w:rsidR="00C60FA6" w:rsidRDefault="00C60FA6" w:rsidP="00C60FA6">
      <w:pPr>
        <w:ind w:firstLine="709"/>
        <w:jc w:val="both"/>
      </w:pPr>
      <w:bookmarkStart w:id="23" w:name="sub_32"/>
      <w:bookmarkEnd w:id="22"/>
      <w:r>
        <w:rPr>
          <w:rFonts w:ascii="Times New Roman" w:hAnsi="Times New Roman" w:cs="Times New Roman"/>
          <w:sz w:val="28"/>
          <w:szCs w:val="28"/>
        </w:rPr>
        <w:t>б) расходы по найму жилого помещения - по фактическим затратам, подтвержденным соответствующими документами;</w:t>
      </w:r>
    </w:p>
    <w:p w:rsidR="00C60FA6" w:rsidRDefault="00C60FA6" w:rsidP="00C60FA6">
      <w:pPr>
        <w:ind w:firstLine="709"/>
        <w:jc w:val="both"/>
      </w:pPr>
      <w:bookmarkStart w:id="24" w:name="sub_33"/>
      <w:bookmarkEnd w:id="23"/>
      <w:r>
        <w:rPr>
          <w:rFonts w:ascii="Times New Roman" w:hAnsi="Times New Roman" w:cs="Times New Roman"/>
          <w:sz w:val="28"/>
          <w:szCs w:val="28"/>
        </w:rPr>
        <w:t>в) дополнительные расходы, связанные с проживанием вне места жительства (суточные), - за каждый день нахождения в командировке в следующих размерах:</w:t>
      </w:r>
    </w:p>
    <w:bookmarkEnd w:id="24"/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проезде по территории иностранного государства - в порядке и размерах, аналогичных размерам суточных,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C60FA6" w:rsidRDefault="00C60FA6" w:rsidP="00C60FA6">
      <w:pPr>
        <w:ind w:firstLine="709"/>
        <w:jc w:val="both"/>
      </w:pPr>
      <w:bookmarkStart w:id="25" w:name="sub_10182"/>
      <w:r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C60FA6" w:rsidRDefault="00C60FA6" w:rsidP="00C60FA6">
      <w:pPr>
        <w:ind w:firstLine="708"/>
        <w:jc w:val="both"/>
      </w:pPr>
      <w:bookmarkStart w:id="26" w:name="sub_10183"/>
      <w:bookmarkEnd w:id="25"/>
      <w:r>
        <w:rPr>
          <w:rFonts w:ascii="Times New Roman" w:hAnsi="Times New Roman" w:cs="Times New Roman"/>
          <w:sz w:val="28"/>
          <w:szCs w:val="28"/>
        </w:rPr>
        <w:t xml:space="preserve">14. При направлении работника в командировку на территории двух или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bookmarkEnd w:id="26"/>
    <w:p w:rsidR="00C60FA6" w:rsidRDefault="00C60FA6" w:rsidP="00C60FA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15.  При направлении работника в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C60FA6" w:rsidRDefault="00C60FA6" w:rsidP="00C60FA6">
      <w:pPr>
        <w:ind w:firstLine="720"/>
        <w:jc w:val="both"/>
      </w:pPr>
      <w:bookmarkStart w:id="27" w:name="sub_10192"/>
      <w:r>
        <w:rPr>
          <w:rFonts w:ascii="Times New Roman" w:hAnsi="Times New Roman" w:cs="Times New Roman"/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bookmarkEnd w:id="27"/>
    <w:p w:rsidR="00C60FA6" w:rsidRDefault="00C60FA6" w:rsidP="00C60FA6">
      <w:pPr>
        <w:ind w:firstLine="720"/>
        <w:jc w:val="both"/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16.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или в рублях выплачиваются в размере 50 процентов суточных, установленных для  работников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C60FA6" w:rsidRDefault="00C60FA6" w:rsidP="00C60FA6">
      <w:pPr>
        <w:ind w:firstLine="708"/>
        <w:jc w:val="both"/>
      </w:pPr>
      <w:bookmarkStart w:id="28" w:name="sub_1023"/>
      <w:r>
        <w:rPr>
          <w:rFonts w:ascii="Times New Roman" w:hAnsi="Times New Roman" w:cs="Times New Roman"/>
          <w:sz w:val="28"/>
          <w:szCs w:val="28"/>
        </w:rPr>
        <w:t>17. Работнику при направлении его в командировку на территорию иностранного государства дополнительно возмещаются:</w:t>
      </w:r>
    </w:p>
    <w:p w:rsidR="00C60FA6" w:rsidRDefault="00C60FA6" w:rsidP="00C60FA6">
      <w:pPr>
        <w:ind w:firstLine="720"/>
        <w:jc w:val="both"/>
      </w:pPr>
      <w:bookmarkStart w:id="29" w:name="sub_10231"/>
      <w:bookmarkEnd w:id="28"/>
      <w:r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C60FA6" w:rsidRDefault="00C60FA6" w:rsidP="00C60FA6">
      <w:pPr>
        <w:ind w:firstLine="720"/>
        <w:jc w:val="both"/>
      </w:pPr>
      <w:bookmarkStart w:id="30" w:name="sub_10232"/>
      <w:bookmarkEnd w:id="29"/>
      <w:r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C60FA6" w:rsidRDefault="00C60FA6" w:rsidP="00C60FA6">
      <w:pPr>
        <w:ind w:firstLine="720"/>
        <w:jc w:val="both"/>
      </w:pPr>
      <w:bookmarkStart w:id="31" w:name="sub_10233"/>
      <w:bookmarkEnd w:id="30"/>
      <w:r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C60FA6" w:rsidRDefault="00C60FA6" w:rsidP="00C60FA6">
      <w:pPr>
        <w:ind w:firstLine="720"/>
        <w:jc w:val="both"/>
      </w:pPr>
      <w:bookmarkStart w:id="32" w:name="sub_10234"/>
      <w:bookmarkEnd w:id="31"/>
      <w:r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C60FA6" w:rsidRDefault="00C60FA6" w:rsidP="00C60FA6">
      <w:pPr>
        <w:ind w:firstLine="720"/>
        <w:jc w:val="both"/>
      </w:pPr>
      <w:bookmarkStart w:id="33" w:name="sub_10235"/>
      <w:bookmarkEnd w:id="32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обязательные платежи и сборы.</w:t>
      </w:r>
    </w:p>
    <w:p w:rsidR="00C60FA6" w:rsidRDefault="00C60FA6" w:rsidP="00C60FA6">
      <w:pPr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>18. При направлении  работников  в служебные командировки на территории Донецкой Народной Республики, Луганской Народной Республики, Запорожской области и Херсонской области:</w:t>
      </w:r>
    </w:p>
    <w:p w:rsidR="00C60FA6" w:rsidRDefault="00C60FA6" w:rsidP="00C60FA6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34" w:name="sub_111"/>
      <w:r>
        <w:rPr>
          <w:rFonts w:ascii="Times New Roman" w:hAnsi="Times New Roman" w:cs="Times New Roman"/>
          <w:sz w:val="28"/>
          <w:szCs w:val="28"/>
        </w:rPr>
        <w:t>а) средняя заработная плата, сохраняемая в соответствии со статьей 167 Трудового кодекса Российской Федерации, выплачивается в двойном размере;</w:t>
      </w:r>
    </w:p>
    <w:bookmarkEnd w:id="34"/>
    <w:p w:rsidR="00C60FA6" w:rsidRDefault="00C60FA6" w:rsidP="00C60FA6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35" w:name="sub_12"/>
      <w:r>
        <w:rPr>
          <w:rFonts w:ascii="Times New Roman" w:hAnsi="Times New Roman" w:cs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bookmarkEnd w:id="35"/>
    <w:p w:rsidR="00C60FA6" w:rsidRDefault="00C60FA6" w:rsidP="00C60FA6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C60FA6" w:rsidRDefault="00C60FA6" w:rsidP="00C60FA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C60FA6" w:rsidRDefault="00C60FA6" w:rsidP="00C60FA6">
      <w:pPr>
        <w:ind w:firstLine="708"/>
        <w:jc w:val="both"/>
      </w:pPr>
      <w:bookmarkStart w:id="36" w:name="sub_10252"/>
      <w:r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работнику выплачивается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пособие по временной нетрудоспособности в соответствии с </w:t>
      </w:r>
      <w:hyperlink r:id="rId9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36"/>
    <w:p w:rsidR="00C60FA6" w:rsidRDefault="00C60FA6" w:rsidP="00C60FA6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20. </w:t>
      </w:r>
      <w:bookmarkStart w:id="37" w:name="sub_50"/>
      <w:bookmarkEnd w:id="21"/>
      <w:bookmarkEnd w:id="33"/>
      <w:r>
        <w:rPr>
          <w:rFonts w:ascii="Times New Roman" w:hAnsi="Times New Roman" w:cs="Times New Roman"/>
          <w:sz w:val="28"/>
          <w:szCs w:val="28"/>
        </w:rPr>
        <w:t>Работник по возвращении из командировки обязан представить на утверждение представителю нанимателя или уполномоченному им лицу в течение трех рабочих дней:</w:t>
      </w:r>
    </w:p>
    <w:bookmarkEnd w:id="37"/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C60FA6" w:rsidRDefault="00C60FA6" w:rsidP="00C60F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38" w:name="sub_60"/>
      <w:r>
        <w:rPr>
          <w:rFonts w:ascii="Times New Roman" w:hAnsi="Times New Roman" w:cs="Times New Roman"/>
          <w:sz w:val="28"/>
          <w:szCs w:val="28"/>
        </w:rPr>
        <w:t>. Лицам, замещающим высшие должности муниципальной службы,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</w:t>
      </w:r>
    </w:p>
    <w:p w:rsidR="00C60FA6" w:rsidRDefault="00C60FA6" w:rsidP="00C60FA6">
      <w:pPr>
        <w:ind w:firstLine="709"/>
        <w:jc w:val="both"/>
      </w:pPr>
      <w:bookmarkStart w:id="39" w:name="sub_70"/>
      <w:bookmarkEnd w:id="38"/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нанимателя или уполномоченное им лицо, в отдельных случаях при наличии обоснования, может разрешить возмещать лицам, замещающим должности муниципальной службы, отнесенные к ведущим, старшим или младшим должностям муниципальной службы, и работникам, замещающим должности, не отнесенные к должностям муниципальной службы  расходы, связанные со служебной командировкой, сверх норм, установленных настоящим постановлением, но не выше, чем это предусмотрено для лиц, замещающих должности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службы, отнесенные к высшим или главным должностям муниципальной службы, в пределах средств, предусмотренных в местном бюджете.</w:t>
      </w:r>
    </w:p>
    <w:bookmarkEnd w:id="39"/>
    <w:p w:rsidR="00C60FA6" w:rsidRDefault="00C60FA6" w:rsidP="00C6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A6" w:rsidRDefault="00C60FA6" w:rsidP="00C6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A6" w:rsidRDefault="00C60FA6" w:rsidP="00C6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A6" w:rsidRDefault="00C60FA6" w:rsidP="00C6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47"/>
        <w:gridCol w:w="3216"/>
      </w:tblGrid>
      <w:tr w:rsidR="00C60FA6" w:rsidTr="00CF4FA7">
        <w:tc>
          <w:tcPr>
            <w:tcW w:w="6247" w:type="dxa"/>
            <w:shd w:val="clear" w:color="auto" w:fill="auto"/>
            <w:vAlign w:val="bottom"/>
          </w:tcPr>
          <w:p w:rsidR="00C60FA6" w:rsidRDefault="00C60FA6" w:rsidP="00CF4FA7">
            <w:pPr>
              <w:pStyle w:val="ac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</w:t>
            </w:r>
          </w:p>
          <w:p w:rsidR="00C60FA6" w:rsidRDefault="00C60FA6" w:rsidP="00CF4FA7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C60FA6" w:rsidRDefault="00C60FA6" w:rsidP="00CF4FA7">
            <w:pPr>
              <w:pStyle w:val="ab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А.В.Цветков</w:t>
            </w:r>
          </w:p>
        </w:tc>
      </w:tr>
    </w:tbl>
    <w:p w:rsidR="00C60FA6" w:rsidRDefault="00C60FA6" w:rsidP="00C60FA6">
      <w:pPr>
        <w:ind w:firstLine="720"/>
        <w:jc w:val="both"/>
      </w:pPr>
    </w:p>
    <w:p w:rsidR="00C60FA6" w:rsidRDefault="00C60FA6" w:rsidP="00C60FA6"/>
    <w:bookmarkEnd w:id="2"/>
    <w:p w:rsidR="000A07E7" w:rsidRDefault="000A07E7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7E7">
      <w:pgSz w:w="11906" w:h="16800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60FA6"/>
    <w:rsid w:val="000A07E7"/>
    <w:rsid w:val="00C6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page number"/>
    <w:basedOn w:val="10"/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ab">
    <w:name w:val="Нормальный (таблица)"/>
    <w:basedOn w:val="a"/>
    <w:next w:val="a"/>
    <w:pPr>
      <w:jc w:val="both"/>
    </w:pPr>
  </w:style>
  <w:style w:type="paragraph" w:customStyle="1" w:styleId="ac">
    <w:name w:val="Прижатый влево"/>
    <w:basedOn w:val="a"/>
    <w:next w:val="a"/>
  </w:style>
  <w:style w:type="paragraph" w:customStyle="1" w:styleId="ad">
    <w:name w:val="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 Знак Знак Знак Знак Знак Знак"/>
    <w:basedOn w:val="a"/>
    <w:pPr>
      <w:widowControl/>
      <w:autoSpaceDE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Информация об изменениях"/>
    <w:basedOn w:val="a"/>
    <w:next w:val="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pPr>
      <w:ind w:firstLine="720"/>
      <w:jc w:val="both"/>
    </w:pPr>
    <w:rPr>
      <w:b/>
      <w:bCs/>
      <w:color w:val="353842"/>
      <w:sz w:val="18"/>
      <w:szCs w:val="18"/>
    </w:rPr>
  </w:style>
  <w:style w:type="paragraph" w:customStyle="1" w:styleId="af4">
    <w:name w:val="Знак Знак Знак Знак Знак Знак"/>
    <w:basedOn w:val="a"/>
    <w:pPr>
      <w:widowControl/>
      <w:autoSpaceDE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qFormat/>
    <w:rsid w:val="00C60FA6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9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038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1410384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2989</Words>
  <Characters>17042</Characters>
  <Application>Microsoft Office Word</Application>
  <DocSecurity>0</DocSecurity>
  <Lines>142</Lines>
  <Paragraphs>39</Paragraphs>
  <ScaleCrop>false</ScaleCrop>
  <Company>Microsoft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Админ9 Новокубанская</cp:lastModifiedBy>
  <cp:revision>2</cp:revision>
  <cp:lastPrinted>2022-10-21T06:20:00Z</cp:lastPrinted>
  <dcterms:created xsi:type="dcterms:W3CDTF">2022-11-03T13:23:00Z</dcterms:created>
  <dcterms:modified xsi:type="dcterms:W3CDTF">2022-11-03T13:23:00Z</dcterms:modified>
</cp:coreProperties>
</file>