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441132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01.11.2019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1468</w:t>
      </w: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0F" w:rsidRPr="00AB3289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разработке планов по предупреждению и ликвидации аварийных розливов нефти и нефтепродуктов на территории муниципального образования Новокубанский район</w:t>
      </w:r>
    </w:p>
    <w:p w:rsidR="00D40E0F" w:rsidRPr="002E73F8" w:rsidRDefault="00D40E0F" w:rsidP="00D40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40E0F" w:rsidRPr="002E73F8" w:rsidRDefault="00D40E0F" w:rsidP="00D40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августа 2000 года № 613 «О неотложных мерах по предупреждению и ликвидации аварийных разливов нефти и нефтепродуктов»,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ликвидации последствий разливов нефти и нефтепродуктов, защиты населения и окружающей природной среды от их вредного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Новокубанский район, </w:t>
      </w:r>
      <w:proofErr w:type="spellStart"/>
      <w:proofErr w:type="gramStart"/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40E0F" w:rsidRPr="002E73F8" w:rsidRDefault="00D40E0F" w:rsidP="00D40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Требования к разработке планов по предупреждению и ликвидации аварийных разливов нефти и нефтепродуктов на территории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73F8">
        <w:rPr>
          <w:rFonts w:ascii="TimesNewRomanPSMT" w:hAnsi="TimesNewRomanPSMT"/>
          <w:sz w:val="28"/>
          <w:szCs w:val="28"/>
        </w:rPr>
        <w:t xml:space="preserve"> согласно приложению к настоящему постановлению.</w:t>
      </w:r>
    </w:p>
    <w:p w:rsidR="00D40E0F" w:rsidRDefault="00D40E0F" w:rsidP="00D40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переработку,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использование, 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транспортировку нефти и нефтепродуктов на территории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 провести корректировку (переработку) планов по предупреждению и ликвидации аварийных разливов нефти и нефтепродуктов.</w:t>
      </w:r>
    </w:p>
    <w:p w:rsidR="00D40E0F" w:rsidRDefault="00D40E0F" w:rsidP="00D40E0F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С.Б.Гончарова.</w:t>
      </w:r>
    </w:p>
    <w:p w:rsidR="00D40E0F" w:rsidRPr="00F135A7" w:rsidRDefault="00D40E0F" w:rsidP="00D40E0F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обнародования путем размещения в специально установленных местах для обнародования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официальных правовых актов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Новокубанский район.</w:t>
      </w:r>
    </w:p>
    <w:p w:rsidR="00D40E0F" w:rsidRDefault="00D40E0F" w:rsidP="00D4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0F" w:rsidRDefault="00D40E0F" w:rsidP="00D4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0F" w:rsidRDefault="00D40E0F" w:rsidP="00D4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0F" w:rsidRDefault="00D40E0F" w:rsidP="00D4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40E0F" w:rsidRPr="002E73F8" w:rsidRDefault="00D40E0F" w:rsidP="00D4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А.В.Гомодин</w:t>
      </w:r>
    </w:p>
    <w:p w:rsidR="00ED29EF" w:rsidRDefault="00ED29EF" w:rsidP="004726E7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F8" w:rsidRPr="00466F94" w:rsidRDefault="00466F94" w:rsidP="004726E7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Новокубанский район</w:t>
      </w:r>
    </w:p>
    <w:p w:rsidR="002E73F8" w:rsidRPr="002E73F8" w:rsidRDefault="00ED1A99" w:rsidP="004726E7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26E7" w:rsidRDefault="004726E7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6E7" w:rsidRPr="004726E7" w:rsidRDefault="004726E7" w:rsidP="0047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2E73F8" w:rsidRPr="002E73F8" w:rsidRDefault="004726E7" w:rsidP="00472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разработке Планов по предупреждению и ликвидации аварийных розливов нефти и нефтепродуктов на территории муниципального образования Новокубанский район</w:t>
      </w:r>
      <w:r w:rsidR="002E73F8" w:rsidRPr="002E73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к разработке планов по предупреждению и ликвидации аварийных разливов нефти и нефтепродуктов на территории муниципального образования 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 разработаны в соответствии с постановлением Правительства 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 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неотложных мерах по предупреждению и ликвидации аварийных разливов нефти и нефтепродуктов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разработки и согласования планов по предупреждению и ликвидации разливов нефти и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нефтепродуктов на территории Российской Федерации, утвержденными приказом МЧС РФ от 28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(в редакции от </w:t>
      </w:r>
      <w:r w:rsidR="003767F2" w:rsidRP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2012 </w:t>
      </w:r>
      <w:r w:rsid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785" w:rsidRPr="00BF7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особенностей территории муниципального образования</w:t>
      </w:r>
      <w:r w:rsidR="00BF7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Новокубанский район</w:t>
      </w:r>
      <w:r w:rsid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Требования обязательны для применения организациями независимо от формы собственности (далее - организации), осуществляющими </w:t>
      </w:r>
      <w:r w:rsidR="0015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переработку,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</w:t>
      </w:r>
      <w:r w:rsidR="0015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r w:rsidR="0015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нефти и нефтепродуктов на территории муниципального образования 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разработке, согласовании и утверждении планов по предупреждению и ликвидации аварийных разливов нефти и нефтепродуктов локального и местного уровней на территории муниципального образования </w:t>
      </w:r>
      <w:r w:rsid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Планы).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настоящих Требованиях применяются следующие понятия и сокращения: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Н) - чрезвычайная ситуация, обусловленная разливами нефти и нефтепродуктов;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локального уровня - план по предупреждению и ликвидации аварийных разливов нефти и нефтепродуктов от нижнего уровня разлива нефти и нефтепродуктов (определяется специально уполномоченным федеральным органом исполнительной власти в области охраны окружающей среды) до 100 тонн нефти и нефтепродуктов на территории объекта;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местного уровня - план по предупреждению и ликвидации аварийных разливов нефти и нефтепродуктов от 100 до 500 тонн нефти и нефтепродуктов в пределах административной границы муниципального образования либо разлив до 100 тонн нефти и нефтепродуктов, выходящий за пределы территории объекта;</w:t>
      </w:r>
    </w:p>
    <w:p w:rsid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- календарный план оперативных мероприятий при угрозе или возникновении Ч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Н).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Разливы нефти и нефтепродуктов классифицируются как чрезвыча</w:t>
      </w:r>
      <w:r w:rsidR="00155F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йные ситуации, в зависимости от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объема</w:t>
      </w:r>
      <w:r w:rsidR="00155F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площади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7" w:history="1"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3 Основных требований к разработке планов по предупреждению и ликвидации аварийных разливов нефти и нефтепродуктов</w:t>
        </w:r>
      </w:hyperlink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 </w:t>
      </w:r>
      <w:hyperlink r:id="rId8" w:history="1"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</w:t>
        </w:r>
        <w:r w:rsidR="00155F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155F4C" w:rsidRPr="00155F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 Федерации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155F4C" w:rsidRPr="004726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</w:t>
        </w:r>
        <w:r w:rsidR="00155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августа </w:t>
        </w:r>
        <w:r w:rsidR="00155F4C" w:rsidRPr="004726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2000 </w:t>
        </w:r>
        <w:r w:rsidR="00155F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613</w:t>
        </w:r>
      </w:hyperlink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Нижний уровень разлива нефти и нефтепродуктов для отнесения к разряду ЧС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(Н) определяется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приказа Министерства природных ресурсов Российской Федерации от 03</w:t>
        </w:r>
        <w:r w:rsidR="00155F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марта 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 w:rsidR="00155F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156 «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Указаний по определению нижнего уровня разлива нефти и нефтепродуктов для отнесения аварийного разлива к чрезвычайной ситуации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соответствии с требованиями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7CB2"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07C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CB2"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C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07CB2"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C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C07CB2"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="00C07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07CB2"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613</w:t>
      </w:r>
      <w:r w:rsidR="00C07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максимально возможный объем разлившихся нефти и нефтепродуктов для следующих объектов составляет: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автоцистерна </w:t>
      </w:r>
      <w:r w:rsidR="00C07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100</w:t>
      </w:r>
      <w:r w:rsidR="00C07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объема;</w:t>
      </w:r>
    </w:p>
    <w:p w:rsidR="00BF7785" w:rsidRDefault="00C07CB2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железнодорожный состав - 50%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общего объема цистерн в железнодорожном составе;</w:t>
      </w:r>
    </w:p>
    <w:p w:rsidR="00BF7785" w:rsidRDefault="00C07CB2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трубопровод при порыве - 25%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максимального объема прокачки в течение 6 часов и объем нефти между запорными задвижками на </w:t>
      </w:r>
      <w:proofErr w:type="spellStart"/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порваном</w:t>
      </w:r>
      <w:proofErr w:type="spellEnd"/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участке трубопровода;</w:t>
      </w:r>
    </w:p>
    <w:p w:rsidR="00BF7785" w:rsidRDefault="00C07CB2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трубопровод при проколе - 2%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максимального объема прокачки в течение 14 дней;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стационарные объекты хранен</w:t>
      </w:r>
      <w:r w:rsidR="00C07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нефти и нефтепродуктов - 100% 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объема максимальной емкости одного объекта хранения.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Транспортировка нефтепродуктов по территории района обеспечивается ж</w:t>
      </w:r>
      <w:r w:rsidR="00C07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proofErr w:type="spellStart"/>
      <w:r w:rsidR="00C07C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автомобильным транспортом.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которых также возможны разливы нефтепродуктов, объем которых можно ориентировочно оценить: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маломерные суда - не более 0,3 тонн;</w:t>
      </w:r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пуски сточных вод - до 10 тонн.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зависимости от уровня возможной Ч</w:t>
      </w:r>
      <w:proofErr w:type="gramStart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С(</w:t>
      </w:r>
      <w:proofErr w:type="gramEnd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Н) организации разрабатывают планы соответствующего уровня: локального, местного, территориального, регионального и федерального, а также календарные планы соответствующего уровня и для нижестоящих уровней возможных ЧС(Н), вплоть до объектового уровня, которые используются при составлении соответствующих планов в подсистемах единой государственной системы предупреждения и ликвидации чрезвычайных ситуаций (далее - РСЧС) и их звеньях, планов регионов, а также непосредственно в организациях при реагировании на Ч</w:t>
      </w:r>
      <w:proofErr w:type="gramStart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С(</w:t>
      </w:r>
      <w:proofErr w:type="gramEnd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Н).</w:t>
      </w:r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Планов локального и местного уровней определяются в соответствии с разделом I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Правилам разработки и согласования планов по предупреждению и ликвидации разливов нефти и нефтепродуктов на территории Российской Федерации, утвержденным приказом МЧС РФ от 28</w:t>
      </w:r>
      <w:r w:rsidR="0015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(в редакции от </w:t>
      </w:r>
      <w:r w:rsidRP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2012 </w:t>
      </w:r>
      <w:r w:rsid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Структура, оформление и содержание Календарных планов локального и местного уровней определяются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Правилам разработки и согласования планов по предупреждению и ликвидации разливов нефти и нефтепродуктов на территории Российской Федерации, утвержденным приказом МЧС РФ от 28</w:t>
      </w:r>
      <w:r w:rsidR="0015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(в редакции от </w:t>
      </w:r>
      <w:r w:rsidRP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2012 </w:t>
      </w:r>
      <w:r w:rsid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текстовой части Планов при описании планируемых мероприятий по предупреждению и ликвидации аварийных разливов нефти и нефтепродуктов указываются должностные лица организаций, ответственные за организацию и проведение таких мероприятий, предполагаемые объемы планируемых мероприятий и сроки их выполнения.</w:t>
      </w:r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Планами и Календарными планами локального и местного уровней предусматривается обмен информацией о возникновении Ч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Н), ходе работ по локализации и ликвидации ЧС(Н) между дежурно-диспетчерскими службами организаций или индивидуальных предпринимателей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действия Плана и схема расположения опасного производственного объекта (объектов) организаций с границами зон повышенного риска и районов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защиты»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неблагоприятных последствий Ч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для населения, окружающей среды и объектов экономики, карты и сценарии ЧС(Н) различных уровней с учетом природно-климатических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 локального уровня индивидуальными предпринимателями и организациями, осуществляющими транспортировку нефти и нефтепродуктов по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наносятся маршруты транспортировки нефти и нефтепродуктов на схему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масштабе не менее 1:25000.</w:t>
      </w:r>
    </w:p>
    <w:p w:rsidR="00C07CB2" w:rsidRPr="002E73F8" w:rsidRDefault="00C07CB2" w:rsidP="00C07C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прогнозируемую зону возможной Ч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Н), зоны поражения, связанные с возгоранием и взрывом нефти или нефтепродуктов, попадают жилые дома и объекты социально-бытового назначения, при расчетах неблагоприятных последствий ЧС(Н) для населения, окружающей среды и объектов экономики указываются такие жилые дома и объекты социально-бытового назначения, приводя их характеристику.</w:t>
      </w:r>
    </w:p>
    <w:p w:rsidR="00BF7785" w:rsidRPr="0026566D" w:rsidRDefault="00C07CB2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Организации предоставляют по одному экземпляру разработанных и утвержденных в установленном порядке планов в </w:t>
      </w:r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по делам ГО и ЧС администрации муниципального образования Новокубанский район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информации и в Главное управление МЧС России по Краснодарскому краю для согласования.</w:t>
      </w:r>
    </w:p>
    <w:p w:rsidR="00BF7785" w:rsidRPr="0026566D" w:rsidRDefault="00C07CB2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Отдел по делам </w:t>
      </w:r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и ЧС 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</w:t>
      </w:r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муниципального образования Новокубанский район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разрабатывает план ЛРН территориальной подсистемы РСЧС муниципального образования </w:t>
      </w:r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Новокубанский </w:t>
      </w:r>
      <w:r w:rsidR="00BF7785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район.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Планы организаций при определении состава сил и средств при учете особенностей районов возможной Ч</w:t>
      </w:r>
      <w:proofErr w:type="gramStart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С(</w:t>
      </w:r>
      <w:proofErr w:type="gramEnd"/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Н) должны учитывать требования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постановления Правительства</w:t>
        </w:r>
        <w:r w:rsidR="00155F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 от 14 ноября 2014 года</w:t>
        </w:r>
        <w:r w:rsidRPr="0026566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1189</w:t>
        </w:r>
      </w:hyperlink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содержать:</w:t>
      </w:r>
    </w:p>
    <w:p w:rsidR="00BF7785" w:rsidRPr="0026566D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районов рек: </w:t>
      </w:r>
      <w:proofErr w:type="gramStart"/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Балка Горькая, Камышеваха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 же обособленных водных объектов - силы и средства, способные и ликвидировать нефтяное загрязнение в условиях мелководья, прибрежной растительности и на береговое полосе;</w:t>
      </w:r>
      <w:proofErr w:type="gramEnd"/>
    </w:p>
    <w:p w:rsidR="00BF7785" w:rsidRDefault="00BF7785" w:rsidP="00BF77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района реки Кубань</w:t>
      </w:r>
      <w:r w:rsidR="009A47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Уруп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Новокубанского канала - силы и средства, способные ликвидировать нефтяное загрязнение на акватории в условиях сильного течения, а также силы и средства для очистки прибрежной полосы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E73F8" w:rsidRPr="002E73F8" w:rsidRDefault="002E73F8" w:rsidP="00472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(переработка) планов локального и местного уровней осуществляется при условиях и в сроки, установленные пунктами 3, 4 раздела III приложения </w:t>
      </w:r>
      <w:r w:rsidR="00BF7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Правилам разработки и согласования планов по предупреждению и ликвидации разливов нефти и нефтепродуктов на территории Российской Федерации, утвержденным приказом МЧС РФ от 28</w:t>
      </w:r>
      <w:r w:rsidR="00BF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BF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621 (в редакции от </w:t>
      </w:r>
      <w:r w:rsidR="00BF7785" w:rsidRPr="003767F2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2012 г</w:t>
      </w:r>
      <w:r w:rsidR="00ED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26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F7958" w:rsidRDefault="00C07CB2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действия планов:</w:t>
      </w:r>
    </w:p>
    <w:p w:rsidR="00ED1A99" w:rsidRDefault="00C07CB2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организаций объектового и местного уровней - 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ED1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1A99" w:rsidRDefault="00C07CB2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ерриториального уровня - 4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ED1A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07CB2" w:rsidRDefault="00C07CB2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регионального и федерального уровней - 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</w:t>
      </w:r>
      <w:r w:rsidR="000F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7CB2" w:rsidRPr="0026566D" w:rsidRDefault="00C07CB2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истечении указанных сроков планы подлежат корректировке (переработке). Планы подлежат корректировке (переработке) досрочно по решению органа, его утвердившего, или при принятии соответствующих нормативных правовых актов федерального и регионального уровней.</w:t>
      </w:r>
    </w:p>
    <w:p w:rsidR="00C07CB2" w:rsidRPr="0026566D" w:rsidRDefault="000F7958" w:rsidP="00C07C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C07CB2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C07CB2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C07CB2" w:rsidRPr="002656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выполнения мероприятий, определенных в планах, осуществляется соответствующими контролирующими и надзорными органами исполнительной власти.</w:t>
      </w:r>
    </w:p>
    <w:p w:rsidR="00153EB5" w:rsidRPr="004726E7" w:rsidRDefault="00153EB5" w:rsidP="004726E7">
      <w:pPr>
        <w:ind w:firstLine="709"/>
        <w:jc w:val="both"/>
      </w:pPr>
    </w:p>
    <w:p w:rsidR="004726E7" w:rsidRDefault="004726E7" w:rsidP="00A210D6">
      <w:pPr>
        <w:jc w:val="both"/>
      </w:pPr>
    </w:p>
    <w:p w:rsidR="00A210D6" w:rsidRPr="00B4474C" w:rsidRDefault="00A210D6" w:rsidP="00A210D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474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B4474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4474C">
        <w:rPr>
          <w:rFonts w:ascii="Times New Roman" w:hAnsi="Times New Roman"/>
          <w:sz w:val="28"/>
          <w:szCs w:val="28"/>
        </w:rPr>
        <w:t xml:space="preserve"> </w:t>
      </w:r>
    </w:p>
    <w:p w:rsidR="00A210D6" w:rsidRPr="00B4474C" w:rsidRDefault="00A210D6" w:rsidP="00A210D6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474C">
        <w:rPr>
          <w:rFonts w:ascii="Times New Roman" w:hAnsi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С.Б.Гончаров</w:t>
      </w:r>
    </w:p>
    <w:p w:rsidR="00A210D6" w:rsidRPr="004726E7" w:rsidRDefault="00A210D6" w:rsidP="00A210D6">
      <w:pPr>
        <w:jc w:val="both"/>
      </w:pPr>
    </w:p>
    <w:sectPr w:rsidR="00A210D6" w:rsidRPr="004726E7" w:rsidSect="00BE35C9">
      <w:headerReference w:type="default" r:id="rId11"/>
      <w:pgSz w:w="11906" w:h="16838"/>
      <w:pgMar w:top="95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0C" w:rsidRDefault="00370B0C" w:rsidP="00BE35C9">
      <w:pPr>
        <w:spacing w:after="0" w:line="240" w:lineRule="auto"/>
      </w:pPr>
      <w:r>
        <w:separator/>
      </w:r>
    </w:p>
  </w:endnote>
  <w:endnote w:type="continuationSeparator" w:id="0">
    <w:p w:rsidR="00370B0C" w:rsidRDefault="00370B0C" w:rsidP="00BE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0C" w:rsidRDefault="00370B0C" w:rsidP="00BE35C9">
      <w:pPr>
        <w:spacing w:after="0" w:line="240" w:lineRule="auto"/>
      </w:pPr>
      <w:r>
        <w:separator/>
      </w:r>
    </w:p>
  </w:footnote>
  <w:footnote w:type="continuationSeparator" w:id="0">
    <w:p w:rsidR="00370B0C" w:rsidRDefault="00370B0C" w:rsidP="00BE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126"/>
      <w:docPartObj>
        <w:docPartGallery w:val="Page Numbers (Top of Page)"/>
        <w:docPartUnique/>
      </w:docPartObj>
    </w:sdtPr>
    <w:sdtContent>
      <w:p w:rsidR="00BE35C9" w:rsidRDefault="00895EB4">
        <w:pPr>
          <w:pStyle w:val="a3"/>
          <w:jc w:val="center"/>
        </w:pPr>
        <w:fldSimple w:instr=" PAGE   \* MERGEFORMAT ">
          <w:r w:rsidR="00AB3289">
            <w:rPr>
              <w:noProof/>
            </w:rPr>
            <w:t>5</w:t>
          </w:r>
        </w:fldSimple>
      </w:p>
    </w:sdtContent>
  </w:sdt>
  <w:p w:rsidR="00BE35C9" w:rsidRDefault="00BE35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73F8"/>
    <w:rsid w:val="000A59F9"/>
    <w:rsid w:val="000E0A49"/>
    <w:rsid w:val="000F7958"/>
    <w:rsid w:val="001321AD"/>
    <w:rsid w:val="00153EB5"/>
    <w:rsid w:val="00155F4C"/>
    <w:rsid w:val="001E66F1"/>
    <w:rsid w:val="002B256F"/>
    <w:rsid w:val="002E3BAE"/>
    <w:rsid w:val="002E73F8"/>
    <w:rsid w:val="00370B0C"/>
    <w:rsid w:val="003767F2"/>
    <w:rsid w:val="003A6FA5"/>
    <w:rsid w:val="00441132"/>
    <w:rsid w:val="00466F94"/>
    <w:rsid w:val="004726E7"/>
    <w:rsid w:val="00560AAC"/>
    <w:rsid w:val="005F1259"/>
    <w:rsid w:val="006356C6"/>
    <w:rsid w:val="006513BE"/>
    <w:rsid w:val="00781CFF"/>
    <w:rsid w:val="007B1A0E"/>
    <w:rsid w:val="007E5DAF"/>
    <w:rsid w:val="00895EB4"/>
    <w:rsid w:val="00915B09"/>
    <w:rsid w:val="00950093"/>
    <w:rsid w:val="00985147"/>
    <w:rsid w:val="009A4782"/>
    <w:rsid w:val="00A02A61"/>
    <w:rsid w:val="00A210D6"/>
    <w:rsid w:val="00AB3289"/>
    <w:rsid w:val="00B35D67"/>
    <w:rsid w:val="00BE35C9"/>
    <w:rsid w:val="00BF7785"/>
    <w:rsid w:val="00C07CB2"/>
    <w:rsid w:val="00C356CF"/>
    <w:rsid w:val="00D40E0F"/>
    <w:rsid w:val="00ED1A99"/>
    <w:rsid w:val="00ED29EF"/>
    <w:rsid w:val="00FB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2E73F8"/>
  </w:style>
  <w:style w:type="paragraph" w:styleId="a3">
    <w:name w:val="header"/>
    <w:basedOn w:val="a"/>
    <w:link w:val="a4"/>
    <w:uiPriority w:val="99"/>
    <w:unhideWhenUsed/>
    <w:rsid w:val="00B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5C9"/>
  </w:style>
  <w:style w:type="paragraph" w:styleId="a5">
    <w:name w:val="footer"/>
    <w:basedOn w:val="a"/>
    <w:link w:val="a6"/>
    <w:uiPriority w:val="99"/>
    <w:semiHidden/>
    <w:unhideWhenUsed/>
    <w:rsid w:val="00BE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7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70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33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5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B6E99-61D3-4749-A79C-D27A9539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evgeniya</cp:lastModifiedBy>
  <cp:revision>2</cp:revision>
  <cp:lastPrinted>2019-10-21T07:01:00Z</cp:lastPrinted>
  <dcterms:created xsi:type="dcterms:W3CDTF">2019-11-07T08:54:00Z</dcterms:created>
  <dcterms:modified xsi:type="dcterms:W3CDTF">2019-11-07T08:54:00Z</dcterms:modified>
</cp:coreProperties>
</file>