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5702FD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12.07.2019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910</w:t>
      </w:r>
    </w:p>
    <w:p w:rsidR="005702FD" w:rsidRDefault="005702FD" w:rsidP="005702F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 составе и порядке подготовки генеральных планов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сельских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Новокубанского района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такие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генеральные планы, составе и порядке подготовки планов реализации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генеральных планов</w:t>
      </w:r>
    </w:p>
    <w:p w:rsidR="000E276A" w:rsidRPr="000547F6" w:rsidRDefault="000E276A" w:rsidP="000E276A">
      <w:pPr>
        <w:widowControl w:val="0"/>
        <w:tabs>
          <w:tab w:val="left" w:pos="519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76A" w:rsidRPr="000547F6" w:rsidRDefault="000E276A" w:rsidP="000E276A">
      <w:pPr>
        <w:widowControl w:val="0"/>
        <w:autoSpaceDN w:val="0"/>
        <w:ind w:firstLine="851"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 соответствии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Федеральным за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коном от 06 октября 2003 года            № 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статьей 18 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Градостроительн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ого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кодекс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у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ставом муниципального образования Новокубанский район,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  </w:t>
      </w:r>
      <w:proofErr w:type="spellStart"/>
      <w:proofErr w:type="gramStart"/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</w:t>
      </w:r>
      <w:proofErr w:type="spellEnd"/>
      <w:proofErr w:type="gram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л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ю:</w:t>
      </w:r>
    </w:p>
    <w:p w:rsidR="000E276A" w:rsidRPr="000547F6" w:rsidRDefault="000E276A" w:rsidP="000E276A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порядке подготовки генеральных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Новокубанского района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планы, составе и порядке подготовки планов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генеральных планов согласно приложению.</w:t>
      </w:r>
    </w:p>
    <w:p w:rsidR="000E276A" w:rsidRDefault="000E276A" w:rsidP="000E276A">
      <w:pPr>
        <w:widowControl w:val="0"/>
        <w:spacing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Новокубанский район А.В.Кузьмина.</w:t>
      </w:r>
    </w:p>
    <w:p w:rsidR="000E276A" w:rsidRDefault="000E276A" w:rsidP="000E276A">
      <w:pPr>
        <w:widowControl w:val="0"/>
        <w:spacing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7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0E276A" w:rsidRDefault="000E276A" w:rsidP="000E276A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6A" w:rsidRPr="000547F6" w:rsidRDefault="000E276A" w:rsidP="000E276A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6A" w:rsidRPr="000547F6" w:rsidRDefault="000E276A" w:rsidP="000E276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E276A" w:rsidRPr="000547F6" w:rsidRDefault="000E276A" w:rsidP="000E276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</w:t>
      </w:r>
      <w:proofErr w:type="spellEnd"/>
    </w:p>
    <w:p w:rsidR="000E276A" w:rsidRDefault="000E276A" w:rsidP="000E276A">
      <w:pPr>
        <w:widowControl w:val="0"/>
        <w:autoSpaceDE w:val="0"/>
        <w:autoSpaceDN w:val="0"/>
        <w:adjustRightInd w:val="0"/>
        <w:ind w:left="5664"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276A" w:rsidRDefault="000E276A" w:rsidP="000E276A"/>
    <w:p w:rsidR="000E276A" w:rsidRDefault="000E276A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276A" w:rsidRDefault="000E276A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276A" w:rsidRDefault="000E276A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276A" w:rsidRDefault="000E276A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47F6" w:rsidRPr="000547F6" w:rsidRDefault="00A24A42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УТВЕРЖДЕНО</w:t>
      </w:r>
    </w:p>
    <w:p w:rsidR="000547F6" w:rsidRPr="000547F6" w:rsidRDefault="00A24A42" w:rsidP="00A24A42">
      <w:pPr>
        <w:widowControl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547F6" w:rsidRPr="000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</w:t>
      </w:r>
      <w:r w:rsidR="000547F6" w:rsidRPr="000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547F6" w:rsidRPr="000547F6" w:rsidRDefault="000547F6" w:rsidP="00A24A42">
      <w:pPr>
        <w:widowControl w:val="0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0547F6" w:rsidRPr="000547F6" w:rsidRDefault="000547F6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>от __________</w:t>
      </w:r>
      <w:r w:rsidR="00A24A42">
        <w:rPr>
          <w:rFonts w:ascii="Times New Roman" w:eastAsia="Times New Roman" w:hAnsi="Times New Roman" w:cs="Arial"/>
          <w:sz w:val="28"/>
          <w:szCs w:val="28"/>
          <w:lang w:eastAsia="ru-RU"/>
        </w:rPr>
        <w:t>__</w:t>
      </w: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A24A42">
        <w:rPr>
          <w:rFonts w:ascii="Times New Roman" w:eastAsia="Times New Roman" w:hAnsi="Times New Roman" w:cs="Arial"/>
          <w:sz w:val="28"/>
          <w:szCs w:val="28"/>
          <w:lang w:eastAsia="ru-RU"/>
        </w:rPr>
        <w:t>19</w:t>
      </w: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 № ___</w:t>
      </w:r>
      <w:r w:rsidR="00A24A42">
        <w:rPr>
          <w:rFonts w:ascii="Times New Roman" w:eastAsia="Times New Roman" w:hAnsi="Times New Roman" w:cs="Arial"/>
          <w:sz w:val="28"/>
          <w:szCs w:val="28"/>
          <w:lang w:eastAsia="ru-RU"/>
        </w:rPr>
        <w:t>____</w:t>
      </w:r>
    </w:p>
    <w:p w:rsidR="000547F6" w:rsidRDefault="000547F6" w:rsidP="002D6040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47F6" w:rsidRDefault="000547F6" w:rsidP="002D6040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318" w:rsidRDefault="00452318" w:rsidP="002D6040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318" w:rsidRDefault="00452318" w:rsidP="002D6040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976" w:rsidRDefault="00A24A42" w:rsidP="002D6040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ПОЛОЖЕНИЕ</w:t>
      </w:r>
    </w:p>
    <w:p w:rsidR="00882976" w:rsidRDefault="000547F6" w:rsidP="002D6040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 составе и порядке подготовки генеральных планов </w:t>
      </w:r>
      <w:r w:rsidR="005048F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сельских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поселений</w:t>
      </w:r>
      <w:r w:rsidR="008829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Новокубанского района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порядке подготовки изменений и внесения их в </w:t>
      </w:r>
      <w:r w:rsidR="008829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такие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генеральные планы, составе и порядке подготовки планов реализации </w:t>
      </w:r>
      <w:r w:rsidR="0088297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генеральных планов </w:t>
      </w:r>
    </w:p>
    <w:p w:rsidR="00882976" w:rsidRDefault="00882976" w:rsidP="002D6040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C80060" w:rsidRDefault="009F2210" w:rsidP="00EC20FF">
      <w:pPr>
        <w:widowControl w:val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24A4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1. </w:t>
      </w:r>
      <w:r w:rsidR="00C80060" w:rsidRPr="00A24A4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Общие положения</w:t>
      </w:r>
    </w:p>
    <w:p w:rsidR="005F193C" w:rsidRPr="00A24A42" w:rsidRDefault="005F193C" w:rsidP="00A24A42">
      <w:pPr>
        <w:widowControl w:val="0"/>
        <w:ind w:left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7B3CCE" w:rsidRDefault="007B3CCE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006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EF6C07">
        <w:rPr>
          <w:rFonts w:ascii="Times New Roman" w:hAnsi="Times New Roman"/>
          <w:sz w:val="28"/>
          <w:szCs w:val="28"/>
        </w:rPr>
        <w:t xml:space="preserve">оложение о составе и порядке подготовки генеральных планов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EF6C07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EF6C07">
        <w:rPr>
          <w:rFonts w:ascii="Times New Roman" w:hAnsi="Times New Roman"/>
          <w:sz w:val="28"/>
          <w:szCs w:val="28"/>
        </w:rPr>
        <w:t xml:space="preserve">, порядке подготовки изменений и внесения их в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EF6C07">
        <w:rPr>
          <w:rFonts w:ascii="Times New Roman" w:hAnsi="Times New Roman"/>
          <w:sz w:val="28"/>
          <w:szCs w:val="28"/>
        </w:rPr>
        <w:t>генеральные планы, составе и порядке подготовки планов реализац</w:t>
      </w:r>
      <w:r>
        <w:rPr>
          <w:rFonts w:ascii="Times New Roman" w:hAnsi="Times New Roman"/>
          <w:sz w:val="28"/>
          <w:szCs w:val="28"/>
        </w:rPr>
        <w:t xml:space="preserve">ии таких генеральных планов </w:t>
      </w:r>
      <w:r w:rsidRPr="00C80060"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5.1, </w:t>
      </w:r>
      <w:r w:rsidRPr="00C80060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9,</w:t>
      </w:r>
      <w:r w:rsidRPr="00C80060">
        <w:rPr>
          <w:rFonts w:ascii="Times New Roman" w:hAnsi="Times New Roman"/>
          <w:sz w:val="28"/>
          <w:szCs w:val="28"/>
        </w:rPr>
        <w:t xml:space="preserve"> 18, 23 </w:t>
      </w:r>
      <w:r>
        <w:rPr>
          <w:rFonts w:ascii="Times New Roman" w:hAnsi="Times New Roman"/>
          <w:sz w:val="28"/>
          <w:szCs w:val="28"/>
        </w:rPr>
        <w:t>–</w:t>
      </w:r>
      <w:r w:rsidRPr="00C8006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6, 28</w:t>
      </w:r>
      <w:r w:rsidRPr="00C8006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C80060" w:rsidRDefault="00C80060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0060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 w:rsidR="00452318">
        <w:rPr>
          <w:rFonts w:ascii="Times New Roman" w:hAnsi="Times New Roman"/>
          <w:sz w:val="28"/>
          <w:szCs w:val="28"/>
        </w:rPr>
        <w:t xml:space="preserve"> </w:t>
      </w:r>
      <w:r w:rsidR="00452318" w:rsidRPr="00452318">
        <w:rPr>
          <w:rFonts w:ascii="Times New Roman" w:hAnsi="Times New Roman"/>
          <w:sz w:val="28"/>
          <w:szCs w:val="28"/>
        </w:rPr>
        <w:t>генеральны</w:t>
      </w:r>
      <w:r w:rsidR="00452318">
        <w:rPr>
          <w:rFonts w:ascii="Times New Roman" w:hAnsi="Times New Roman"/>
          <w:sz w:val="28"/>
          <w:szCs w:val="28"/>
        </w:rPr>
        <w:t>х</w:t>
      </w:r>
      <w:r w:rsidR="00452318" w:rsidRPr="00452318">
        <w:rPr>
          <w:rFonts w:ascii="Times New Roman" w:hAnsi="Times New Roman"/>
          <w:sz w:val="28"/>
          <w:szCs w:val="28"/>
        </w:rPr>
        <w:t xml:space="preserve"> план</w:t>
      </w:r>
      <w:r w:rsidR="00452318">
        <w:rPr>
          <w:rFonts w:ascii="Times New Roman" w:hAnsi="Times New Roman"/>
          <w:sz w:val="28"/>
          <w:szCs w:val="28"/>
        </w:rPr>
        <w:t>ов</w:t>
      </w:r>
      <w:r w:rsidR="00452318" w:rsidRPr="00452318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452318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="00452318" w:rsidRPr="00452318">
        <w:rPr>
          <w:rFonts w:ascii="Times New Roman" w:hAnsi="Times New Roman"/>
          <w:sz w:val="28"/>
          <w:szCs w:val="28"/>
        </w:rPr>
        <w:t>(далее – генеральный план)</w:t>
      </w:r>
      <w:r w:rsidR="00452318">
        <w:rPr>
          <w:rFonts w:ascii="Times New Roman" w:hAnsi="Times New Roman"/>
          <w:sz w:val="28"/>
          <w:szCs w:val="28"/>
        </w:rPr>
        <w:t xml:space="preserve">, являющихся составной частью </w:t>
      </w:r>
      <w:r w:rsidRPr="00C80060">
        <w:rPr>
          <w:rFonts w:ascii="Times New Roman" w:hAnsi="Times New Roman"/>
          <w:sz w:val="28"/>
          <w:szCs w:val="28"/>
        </w:rPr>
        <w:t>документ</w:t>
      </w:r>
      <w:r w:rsidR="00EF6C07">
        <w:rPr>
          <w:rFonts w:ascii="Times New Roman" w:hAnsi="Times New Roman"/>
          <w:sz w:val="28"/>
          <w:szCs w:val="28"/>
        </w:rPr>
        <w:t>ов</w:t>
      </w:r>
      <w:r w:rsidRPr="00C80060"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 w:rsidR="00E65263">
        <w:rPr>
          <w:rFonts w:ascii="Times New Roman" w:hAnsi="Times New Roman"/>
          <w:sz w:val="28"/>
          <w:szCs w:val="28"/>
        </w:rPr>
        <w:t>муниципальных образований Новокубанского района</w:t>
      </w:r>
      <w:r w:rsidRPr="00C80060">
        <w:rPr>
          <w:rFonts w:ascii="Times New Roman" w:hAnsi="Times New Roman"/>
          <w:sz w:val="28"/>
          <w:szCs w:val="28"/>
        </w:rPr>
        <w:t>, порядк</w:t>
      </w:r>
      <w:r w:rsidR="00EF6C07">
        <w:rPr>
          <w:rFonts w:ascii="Times New Roman" w:hAnsi="Times New Roman"/>
          <w:sz w:val="28"/>
          <w:szCs w:val="28"/>
        </w:rPr>
        <w:t>у</w:t>
      </w:r>
      <w:r w:rsidRPr="00C80060">
        <w:rPr>
          <w:rFonts w:ascii="Times New Roman" w:hAnsi="Times New Roman"/>
          <w:sz w:val="28"/>
          <w:szCs w:val="28"/>
        </w:rPr>
        <w:t xml:space="preserve"> подготовки изменений и внесения их </w:t>
      </w:r>
      <w:r w:rsidR="00452318">
        <w:rPr>
          <w:rFonts w:ascii="Times New Roman" w:hAnsi="Times New Roman"/>
          <w:sz w:val="28"/>
          <w:szCs w:val="28"/>
        </w:rPr>
        <w:t xml:space="preserve">в генеральные планы, </w:t>
      </w:r>
      <w:r w:rsidR="00EF6C07">
        <w:rPr>
          <w:rFonts w:ascii="Times New Roman" w:hAnsi="Times New Roman"/>
          <w:sz w:val="28"/>
          <w:szCs w:val="28"/>
        </w:rPr>
        <w:t xml:space="preserve"> </w:t>
      </w:r>
      <w:r w:rsidR="00EF6C07" w:rsidRPr="00EF6C07">
        <w:rPr>
          <w:rFonts w:ascii="Times New Roman" w:hAnsi="Times New Roman"/>
          <w:sz w:val="28"/>
          <w:szCs w:val="28"/>
        </w:rPr>
        <w:t>состав</w:t>
      </w:r>
      <w:r w:rsidR="00EF6C07">
        <w:rPr>
          <w:rFonts w:ascii="Times New Roman" w:hAnsi="Times New Roman"/>
          <w:sz w:val="28"/>
          <w:szCs w:val="28"/>
        </w:rPr>
        <w:t>у и порядку</w:t>
      </w:r>
      <w:r w:rsidR="00EF6C07" w:rsidRPr="00EF6C07">
        <w:rPr>
          <w:rFonts w:ascii="Times New Roman" w:hAnsi="Times New Roman"/>
          <w:sz w:val="28"/>
          <w:szCs w:val="28"/>
        </w:rPr>
        <w:t xml:space="preserve"> подготовки планов реализации </w:t>
      </w:r>
      <w:r w:rsidR="00452318">
        <w:rPr>
          <w:rFonts w:ascii="Times New Roman" w:hAnsi="Times New Roman"/>
          <w:sz w:val="28"/>
          <w:szCs w:val="28"/>
        </w:rPr>
        <w:t>генеральных планов.</w:t>
      </w:r>
    </w:p>
    <w:p w:rsidR="00A24A42" w:rsidRDefault="00A24A42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80060" w:rsidRPr="004E6195" w:rsidRDefault="00C80060" w:rsidP="00A24A42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E61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2. Общие требования к подготовке генерального плана</w:t>
      </w:r>
    </w:p>
    <w:p w:rsidR="00A24A42" w:rsidRPr="004E6195" w:rsidRDefault="00A24A42" w:rsidP="00A24A42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B80A60" w:rsidRDefault="00B80A60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7393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</w:t>
      </w:r>
      <w:r w:rsidR="00E65263">
        <w:rPr>
          <w:rFonts w:ascii="Times New Roman" w:hAnsi="Times New Roman"/>
          <w:sz w:val="28"/>
          <w:szCs w:val="28"/>
        </w:rPr>
        <w:t>,</w:t>
      </w:r>
      <w:r w:rsidRPr="00057393">
        <w:rPr>
          <w:rFonts w:ascii="Times New Roman" w:hAnsi="Times New Roman"/>
          <w:sz w:val="28"/>
          <w:szCs w:val="28"/>
        </w:rPr>
        <w:t xml:space="preserve"> исходя из совокупности социальных, экономических, экологических и иных факторов</w:t>
      </w:r>
      <w:r w:rsidR="00E65263">
        <w:rPr>
          <w:rFonts w:ascii="Times New Roman" w:hAnsi="Times New Roman"/>
          <w:sz w:val="28"/>
          <w:szCs w:val="28"/>
        </w:rPr>
        <w:t>,</w:t>
      </w:r>
      <w:r w:rsidRPr="00057393">
        <w:rPr>
          <w:rFonts w:ascii="Times New Roman" w:hAnsi="Times New Roman"/>
          <w:sz w:val="28"/>
          <w:szCs w:val="28"/>
        </w:rPr>
        <w:t xml:space="preserve">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E65263">
        <w:rPr>
          <w:rFonts w:ascii="Times New Roman" w:hAnsi="Times New Roman"/>
          <w:sz w:val="28"/>
          <w:szCs w:val="28"/>
        </w:rPr>
        <w:t>Краснодарского края</w:t>
      </w:r>
      <w:r w:rsidRPr="00057393">
        <w:rPr>
          <w:rFonts w:ascii="Times New Roman" w:hAnsi="Times New Roman"/>
          <w:sz w:val="28"/>
          <w:szCs w:val="28"/>
        </w:rPr>
        <w:t>, муниципальных образований</w:t>
      </w:r>
      <w:r w:rsidR="00E65263" w:rsidRPr="00E65263">
        <w:rPr>
          <w:rFonts w:ascii="Times New Roman" w:hAnsi="Times New Roman"/>
          <w:sz w:val="28"/>
          <w:szCs w:val="28"/>
        </w:rPr>
        <w:t xml:space="preserve"> </w:t>
      </w:r>
      <w:r w:rsidR="00E65263">
        <w:rPr>
          <w:rFonts w:ascii="Times New Roman" w:hAnsi="Times New Roman"/>
          <w:sz w:val="28"/>
          <w:szCs w:val="28"/>
        </w:rPr>
        <w:t>Новокубанского района</w:t>
      </w:r>
      <w:r w:rsidRPr="00057393">
        <w:rPr>
          <w:rFonts w:ascii="Times New Roman" w:hAnsi="Times New Roman"/>
          <w:sz w:val="28"/>
          <w:szCs w:val="28"/>
        </w:rPr>
        <w:t>.</w:t>
      </w:r>
    </w:p>
    <w:p w:rsidR="00B80A60" w:rsidRPr="00B80A60" w:rsidRDefault="00B80A60" w:rsidP="002D604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При подготовке и утверждении </w:t>
      </w:r>
      <w:r w:rsidR="007B3CCE">
        <w:rPr>
          <w:rFonts w:ascii="Times New Roman" w:eastAsia="Calibri" w:hAnsi="Times New Roman" w:cs="Times New Roman"/>
          <w:sz w:val="28"/>
          <w:szCs w:val="28"/>
        </w:rPr>
        <w:t>генеральных планов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и при внесении в указанные </w:t>
      </w:r>
      <w:r w:rsidR="007B3CCE">
        <w:rPr>
          <w:rFonts w:ascii="Times New Roman" w:eastAsia="Calibri" w:hAnsi="Times New Roman" w:cs="Times New Roman"/>
          <w:sz w:val="28"/>
          <w:szCs w:val="28"/>
        </w:rPr>
        <w:t>генеральные планы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изменений не допускается включать в указанные </w:t>
      </w:r>
      <w:r w:rsidR="007B3CCE">
        <w:rPr>
          <w:rFonts w:ascii="Times New Roman" w:eastAsia="Calibri" w:hAnsi="Times New Roman" w:cs="Times New Roman"/>
          <w:sz w:val="28"/>
          <w:szCs w:val="28"/>
        </w:rPr>
        <w:t>генеральные планы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</w:t>
      </w:r>
      <w:r w:rsidR="009F2210">
        <w:rPr>
          <w:rFonts w:ascii="Times New Roman" w:eastAsia="Calibri" w:hAnsi="Times New Roman" w:cs="Times New Roman"/>
          <w:sz w:val="28"/>
          <w:szCs w:val="28"/>
        </w:rPr>
        <w:t xml:space="preserve"> и регионального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значения.</w:t>
      </w:r>
    </w:p>
    <w:p w:rsidR="00FC0C97" w:rsidRPr="00DF50E5" w:rsidRDefault="00FC0C97" w:rsidP="00FC0C97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dst101518"/>
      <w:bookmarkStart w:id="1" w:name="dst2224"/>
      <w:bookmarkEnd w:id="0"/>
      <w:bookmarkEnd w:id="1"/>
      <w:proofErr w:type="gramStart"/>
      <w:r w:rsidRPr="00DF50E5">
        <w:rPr>
          <w:rFonts w:ascii="Times New Roman" w:hAnsi="Times New Roman"/>
          <w:sz w:val="28"/>
          <w:szCs w:val="28"/>
        </w:rPr>
        <w:t xml:space="preserve">Подготовка документов территориального планирования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DF50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стратегий социально-экономического развития муниципального образования, планов мероприятий по реализации стратегии социально-экономического развития муниципального образования Новокубанский район</w:t>
      </w:r>
      <w:r w:rsidRPr="00DF50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прогнозов социально-экономического развития муниципального образования Новокубанский район на среднесрочный или долгосрочный период, бюджетных прогнозов муниципального образования на долгосрочный период, муниципальных программ</w:t>
      </w:r>
      <w:proofErr w:type="gramEnd"/>
      <w:r w:rsidR="003571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0E5">
        <w:rPr>
          <w:rFonts w:ascii="Times New Roman" w:hAnsi="Times New Roman"/>
          <w:sz w:val="28"/>
          <w:szCs w:val="28"/>
        </w:rPr>
        <w:t>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</w:t>
      </w:r>
    </w:p>
    <w:p w:rsidR="00B80A60" w:rsidRPr="00B80A60" w:rsidRDefault="00B80A60" w:rsidP="002D604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52355A">
        <w:rPr>
          <w:rFonts w:ascii="Times New Roman" w:eastAsia="Calibri" w:hAnsi="Times New Roman" w:cs="Times New Roman"/>
          <w:sz w:val="28"/>
          <w:szCs w:val="28"/>
        </w:rPr>
        <w:t>генеральных планов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</w:t>
      </w:r>
      <w:r w:rsidR="00E65263" w:rsidRPr="00DF50E5">
        <w:rPr>
          <w:rFonts w:ascii="Times New Roman" w:hAnsi="Times New Roman"/>
          <w:sz w:val="28"/>
          <w:szCs w:val="28"/>
        </w:rPr>
        <w:t xml:space="preserve">документах территориального планирования </w:t>
      </w:r>
      <w:r w:rsidR="00E65263">
        <w:rPr>
          <w:rFonts w:ascii="Times New Roman" w:hAnsi="Times New Roman"/>
          <w:sz w:val="28"/>
          <w:szCs w:val="28"/>
        </w:rPr>
        <w:t>Краснодарского края</w:t>
      </w:r>
      <w:r w:rsidRPr="00B80A60">
        <w:rPr>
          <w:rFonts w:ascii="Times New Roman" w:eastAsia="Calibri" w:hAnsi="Times New Roman" w:cs="Times New Roman"/>
          <w:sz w:val="28"/>
          <w:szCs w:val="28"/>
        </w:rPr>
        <w:t>, документах территориального планирования муниципальных образований</w:t>
      </w:r>
      <w:r w:rsidR="00E65263"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</w:t>
      </w:r>
      <w:r w:rsidRPr="00B80A60">
        <w:rPr>
          <w:rFonts w:ascii="Times New Roman" w:eastAsia="Calibri" w:hAnsi="Times New Roman" w:cs="Times New Roman"/>
          <w:sz w:val="28"/>
          <w:szCs w:val="28"/>
        </w:rPr>
        <w:t>, а также с учетом предложений заинтересованных лиц.</w:t>
      </w:r>
    </w:p>
    <w:p w:rsidR="004169F6" w:rsidRPr="009F2210" w:rsidRDefault="004169F6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210">
        <w:rPr>
          <w:rFonts w:ascii="Times New Roman" w:hAnsi="Times New Roman"/>
          <w:sz w:val="28"/>
          <w:szCs w:val="28"/>
        </w:rPr>
        <w:t xml:space="preserve">Генеральный план </w:t>
      </w:r>
      <w:r w:rsidR="00E65263">
        <w:rPr>
          <w:rFonts w:ascii="Times New Roman" w:hAnsi="Times New Roman"/>
          <w:sz w:val="28"/>
          <w:szCs w:val="28"/>
        </w:rPr>
        <w:t xml:space="preserve">сельского </w:t>
      </w:r>
      <w:r w:rsidRPr="009F2210">
        <w:rPr>
          <w:rFonts w:ascii="Times New Roman" w:hAnsi="Times New Roman"/>
          <w:sz w:val="28"/>
          <w:szCs w:val="28"/>
        </w:rPr>
        <w:t>поселения утверждается на срок не менее чем двадцать лет.</w:t>
      </w:r>
    </w:p>
    <w:p w:rsidR="004169F6" w:rsidRPr="009F2210" w:rsidRDefault="004169F6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210">
        <w:rPr>
          <w:rFonts w:ascii="Times New Roman" w:hAnsi="Times New Roman"/>
          <w:sz w:val="28"/>
          <w:szCs w:val="28"/>
        </w:rPr>
        <w:t>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A24A42" w:rsidRPr="00FC0C97" w:rsidRDefault="00A24A42" w:rsidP="00A24A42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169F6" w:rsidRPr="00FC0C97" w:rsidRDefault="004169F6" w:rsidP="00A24A42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C9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3. </w:t>
      </w:r>
      <w:r w:rsidRPr="00FC0C9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содержание генерального плана</w:t>
      </w:r>
    </w:p>
    <w:p w:rsidR="005F193C" w:rsidRPr="00FC0C97" w:rsidRDefault="005F193C" w:rsidP="00A24A42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7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F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содержит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678"/>
      <w:bookmarkEnd w:id="2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679"/>
      <w:bookmarkEnd w:id="3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поселения;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680"/>
      <w:bookmarkEnd w:id="4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681"/>
      <w:bookmarkEnd w:id="5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карту функциональных зон поселения.</w:t>
      </w:r>
    </w:p>
    <w:p w:rsidR="002A5136" w:rsidRPr="002A5136" w:rsidRDefault="00B80A60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168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1683"/>
      <w:bookmarkEnd w:id="7"/>
      <w:proofErr w:type="gramStart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</w:t>
      </w:r>
      <w:r w:rsidR="0047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Новокубанского района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1684"/>
      <w:bookmarkEnd w:id="8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A5136" w:rsidRPr="002A5136" w:rsidRDefault="00B80A60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168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указанных в </w:t>
      </w:r>
      <w:r w:rsidR="008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r:id="rId8" w:anchor="dst101679" w:history="1">
        <w:r w:rsidR="002A5136" w:rsidRPr="002A51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anchor="dst101681" w:history="1">
        <w:r w:rsidR="002A5136" w:rsidRPr="002A51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</w:t>
        </w:r>
      </w:hyperlink>
      <w:r w:rsid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 </w:t>
      </w:r>
      <w:r w:rsidR="0089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картах соответственно отображаются: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1686"/>
      <w:bookmarkEnd w:id="10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для размещения объекты местного значения поселения, относящиеся к следующим областям: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1687"/>
      <w:bookmarkEnd w:id="11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электро-, тепло-, газо- и водоснабжение населения, водоотведение;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1688"/>
      <w:bookmarkEnd w:id="12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автомобильные дороги местного значения;</w:t>
      </w:r>
    </w:p>
    <w:p w:rsidR="002A5136" w:rsidRPr="002A5136" w:rsidRDefault="00B80A60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271"/>
      <w:bookmarkStart w:id="14" w:name="dst101690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области в связи с решением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местного значения поселения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1691"/>
      <w:bookmarkEnd w:id="15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A5136" w:rsidRPr="002A5136" w:rsidRDefault="002A5136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1692"/>
      <w:bookmarkEnd w:id="16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A5136" w:rsidRPr="002A5136" w:rsidRDefault="00B80A60" w:rsidP="002D6040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304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136"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A5136" w:rsidRDefault="00B80A60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B80A60">
        <w:rPr>
          <w:rFonts w:ascii="Times New Roman" w:hAnsi="Times New Roman"/>
          <w:sz w:val="28"/>
          <w:szCs w:val="28"/>
        </w:rPr>
        <w:t>К генеральному плану прилагаются материалы по его обоснованию в текстовой форме и в виде карт</w:t>
      </w:r>
      <w:r>
        <w:rPr>
          <w:rFonts w:ascii="Times New Roman" w:hAnsi="Times New Roman"/>
          <w:sz w:val="28"/>
          <w:szCs w:val="28"/>
        </w:rPr>
        <w:t xml:space="preserve">. Содержание материалов по обоснованию генерального плана </w:t>
      </w:r>
      <w:r w:rsidRPr="00B80A60">
        <w:rPr>
          <w:rFonts w:ascii="Times New Roman" w:hAnsi="Times New Roman"/>
          <w:sz w:val="28"/>
          <w:szCs w:val="28"/>
        </w:rPr>
        <w:t>определяется требованиями, установленными статьей 23 Градостроительного кодекса Российской Федерации.</w:t>
      </w:r>
    </w:p>
    <w:p w:rsidR="005F193C" w:rsidRPr="00347A30" w:rsidRDefault="005F193C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4169F6" w:rsidRPr="00FC0C97" w:rsidRDefault="004169F6" w:rsidP="005F193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FC0C9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4. Порядо</w:t>
      </w:r>
      <w:r w:rsidR="00EC20FF" w:rsidRPr="00FC0C9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 подготовки генерального плана</w:t>
      </w:r>
    </w:p>
    <w:p w:rsidR="005F193C" w:rsidRPr="00347A30" w:rsidRDefault="005F193C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3810AD" w:rsidRPr="00072C07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генерального плана поселения </w:t>
      </w:r>
      <w:r w:rsidR="00477B6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Новокубанского района </w:t>
      </w:r>
      <w:r w:rsidRPr="00072C0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применительно ко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сей территории такого поселения.</w:t>
      </w:r>
    </w:p>
    <w:p w:rsidR="003810AD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07">
        <w:rPr>
          <w:rFonts w:ascii="Times New Roman" w:eastAsia="Times New Roman" w:hAnsi="Times New Roman"/>
          <w:sz w:val="28"/>
          <w:szCs w:val="28"/>
          <w:lang w:eastAsia="ru-RU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гим частям территорий поселения</w:t>
      </w:r>
      <w:r w:rsidRPr="00072C07">
        <w:rPr>
          <w:rFonts w:ascii="Times New Roman" w:eastAsia="Times New Roman" w:hAnsi="Times New Roman"/>
          <w:sz w:val="28"/>
          <w:szCs w:val="28"/>
          <w:lang w:eastAsia="ru-RU"/>
        </w:rPr>
        <w:t>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ам, входящим в состав поселения</w:t>
      </w:r>
      <w:r w:rsidR="00304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6A3" w:rsidRPr="00057393" w:rsidRDefault="004169F6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Порядок подготовки генерального плана</w:t>
      </w:r>
      <w:r w:rsidR="001166A3" w:rsidRPr="000573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A3" w:rsidRPr="00057393">
        <w:rPr>
          <w:rFonts w:ascii="Times New Roman" w:eastAsia="Times New Roman" w:hAnsi="Times New Roman"/>
          <w:sz w:val="28"/>
          <w:szCs w:val="28"/>
          <w:lang w:eastAsia="ru-RU"/>
        </w:rPr>
        <w:t>включает в себя:</w:t>
      </w:r>
    </w:p>
    <w:p w:rsidR="001166A3" w:rsidRPr="00057393" w:rsidRDefault="001166A3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подгот</w:t>
      </w:r>
      <w:r w:rsidR="00057393" w:rsidRPr="00057393">
        <w:rPr>
          <w:rFonts w:ascii="Times New Roman" w:eastAsia="Times New Roman" w:hAnsi="Times New Roman"/>
          <w:sz w:val="28"/>
          <w:szCs w:val="28"/>
          <w:lang w:eastAsia="ru-RU"/>
        </w:rPr>
        <w:t>овку проекта генерального плана;</w:t>
      </w:r>
    </w:p>
    <w:p w:rsidR="002A5136" w:rsidRPr="00057393" w:rsidRDefault="002A5136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проведение публичных слушаний 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6A3" w:rsidRPr="00057393" w:rsidRDefault="001166A3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проекта генерал</w:t>
      </w:r>
      <w:r w:rsidR="00057393" w:rsidRPr="00057393">
        <w:rPr>
          <w:rFonts w:ascii="Times New Roman" w:eastAsia="Times New Roman" w:hAnsi="Times New Roman"/>
          <w:sz w:val="28"/>
          <w:szCs w:val="28"/>
          <w:lang w:eastAsia="ru-RU"/>
        </w:rPr>
        <w:t>ьного плана;</w:t>
      </w:r>
    </w:p>
    <w:p w:rsidR="00057393" w:rsidRDefault="00057393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утверждение генерального плана.</w:t>
      </w:r>
    </w:p>
    <w:p w:rsidR="003810AD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93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72C07">
        <w:rPr>
          <w:rFonts w:ascii="Times New Roman" w:eastAsia="Times New Roman" w:hAnsi="Times New Roman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2C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генерального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0AD" w:rsidRPr="00757115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подготовке проекта генерального плана 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главой </w:t>
      </w:r>
      <w:r w:rsidR="000C5358" w:rsidRPr="0075711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0AD" w:rsidRPr="003810AD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проекта генерального плана осуществляется в соответствии с требованиями статьи 9 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3810AD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на территории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Федерации.</w:t>
      </w:r>
      <w:proofErr w:type="gramEnd"/>
    </w:p>
    <w:p w:rsidR="003810AD" w:rsidRPr="003810AD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вправе представить свои предложения по проекту генерального плана.</w:t>
      </w:r>
    </w:p>
    <w:p w:rsidR="000C19D9" w:rsidRPr="000C19D9" w:rsidRDefault="000C19D9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C19D9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Федерации).</w:t>
      </w:r>
      <w:proofErr w:type="gramEnd"/>
    </w:p>
    <w:p w:rsidR="000C19D9" w:rsidRPr="00757115" w:rsidRDefault="000C19D9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19D9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 комиссия</w:t>
      </w:r>
      <w:proofErr w:type="gramEnd"/>
      <w:r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и порядок работы комиссии </w:t>
      </w:r>
      <w:r w:rsidR="000B352F">
        <w:rPr>
          <w:rFonts w:ascii="Times New Roman" w:eastAsia="Times New Roman" w:hAnsi="Times New Roman"/>
          <w:sz w:val="28"/>
          <w:szCs w:val="28"/>
          <w:lang w:eastAsia="ru-RU"/>
        </w:rPr>
        <w:t>регламентируются</w:t>
      </w:r>
      <w:r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24 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Федерации.</w:t>
      </w:r>
    </w:p>
    <w:p w:rsidR="009F2210" w:rsidRDefault="00304493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>Управление архитектуры и градостроительства администрации муниципального образования Новокубанский район</w:t>
      </w:r>
      <w:r w:rsidR="009F2210"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доступ к проект</w:t>
      </w:r>
      <w:r w:rsidR="003B13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3B130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B13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материалам по обоснованию так</w:t>
      </w:r>
      <w:r w:rsidR="003B130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3B130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информационной системе территориального планирования с использованием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в сети «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</w:t>
      </w:r>
      <w:r w:rsidR="000C19D9" w:rsidRPr="000C19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три месяца до их утверждения.</w:t>
      </w:r>
      <w:proofErr w:type="gramEnd"/>
    </w:p>
    <w:p w:rsidR="00072C07" w:rsidRPr="002A5136" w:rsidRDefault="00072C07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36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2A5136" w:rsidRPr="002A5136">
        <w:rPr>
          <w:rFonts w:ascii="Times New Roman" w:eastAsia="Times New Roman" w:hAnsi="Times New Roman"/>
          <w:sz w:val="28"/>
          <w:szCs w:val="28"/>
          <w:lang w:eastAsia="ru-RU"/>
        </w:rPr>
        <w:t>Проведение публичных слушаний по проекту генерального плана.</w:t>
      </w:r>
    </w:p>
    <w:p w:rsidR="000019CC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</w:t>
      </w:r>
      <w:r w:rsidR="003B13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плана в обязательном порядке проводятся публичные слушания в соответствии со статьями 5.1 и 28 </w:t>
      </w:r>
      <w:r w:rsidR="000F0E43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F0E43" w:rsidRPr="000C19D9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</w:t>
      </w: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358" w:rsidRPr="00757115" w:rsidRDefault="000C5358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358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C535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C535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0C5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>комиссия по землепользованию и застройке муниципального образования Новокубанский район.</w:t>
      </w:r>
    </w:p>
    <w:p w:rsidR="000019CC" w:rsidRDefault="000019CC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убличные слушания по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генеральных планов поселений 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и по проектам, предусматривающим внесение изменений в генеральные планы поселений, проводятся в каждом населенном пункте муниципального образования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Новокубанский район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30C" w:rsidRDefault="003B130C" w:rsidP="003B13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публичных слушаний по проектам генеральных планов, проектам, предусматривающим внесение изменений в </w:t>
      </w:r>
      <w:r w:rsidR="0020327E">
        <w:rPr>
          <w:rFonts w:ascii="Times New Roman" w:eastAsia="Times New Roman" w:hAnsi="Times New Roman"/>
          <w:sz w:val="28"/>
          <w:szCs w:val="28"/>
          <w:lang w:eastAsia="ru-RU"/>
        </w:rPr>
        <w:t>генеральные планы поселений</w:t>
      </w:r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Процедура проведения публичных слушаний состоит из следующих этапов:</w:t>
      </w:r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dst2115"/>
      <w:bookmarkEnd w:id="18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1) оповещение о начале публичных слушаний;</w:t>
      </w:r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dst2116"/>
      <w:bookmarkEnd w:id="19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dst2117"/>
      <w:bookmarkEnd w:id="20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dst2118"/>
      <w:bookmarkEnd w:id="21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dst2119"/>
      <w:bookmarkEnd w:id="22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3B130C" w:rsidRPr="003B130C" w:rsidRDefault="003B130C" w:rsidP="003B130C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dst2120"/>
      <w:bookmarkEnd w:id="23"/>
      <w:r w:rsidRPr="003B130C">
        <w:rPr>
          <w:rFonts w:ascii="Times New Roman" w:eastAsia="Times New Roman" w:hAnsi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0019CC" w:rsidRDefault="000019CC" w:rsidP="003B13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347A3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Новокубанский район 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0019CC" w:rsidRPr="000019CC" w:rsidRDefault="000019CC" w:rsidP="003B13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C5358" w:rsidRPr="0075711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="000C5358"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с учетом заключения о результатах публичных слушаний принимает решение:</w:t>
      </w:r>
    </w:p>
    <w:p w:rsidR="000019CC" w:rsidRPr="000019CC" w:rsidRDefault="000019CC" w:rsidP="003B13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1) о согласии с проектом генерального плана и направлении его в </w:t>
      </w:r>
      <w:r w:rsidR="00804B3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Новокубанский район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9CC" w:rsidRDefault="000019CC" w:rsidP="003B13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3810AD" w:rsidRPr="00757115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слушаний, заключение о результатах публичных слушаний являются обязательным приложением к проекту генерального плана, направляемому главой </w:t>
      </w:r>
      <w:r w:rsidR="000C5358"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F0E43" w:rsidRP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58" w:rsidRPr="0075711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="000F0E43" w:rsidRPr="007571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C07" w:rsidRDefault="002A5136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36">
        <w:rPr>
          <w:rFonts w:ascii="Times New Roman" w:eastAsia="Times New Roman" w:hAnsi="Times New Roman"/>
          <w:sz w:val="28"/>
          <w:szCs w:val="28"/>
          <w:lang w:eastAsia="ru-RU"/>
        </w:rPr>
        <w:t>4.3. Согласование проекта генерального плана.</w:t>
      </w:r>
    </w:p>
    <w:p w:rsidR="002A5136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генерального плана до его утверждения подлежит в соответствии со статьей 25 </w:t>
      </w:r>
      <w:r w:rsidR="00AD0FEF" w:rsidRPr="00AD0FE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D0FEF" w:rsidRPr="00AD0FEF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Российской Федерации </w:t>
      </w:r>
      <w:r w:rsidRPr="003810AD">
        <w:rPr>
          <w:rFonts w:ascii="Times New Roman" w:eastAsia="Times New Roman" w:hAnsi="Times New Roman"/>
          <w:sz w:val="28"/>
          <w:szCs w:val="28"/>
          <w:lang w:eastAsia="ru-RU"/>
        </w:rPr>
        <w:t>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9F2210" w:rsidRPr="000C19D9" w:rsidRDefault="00304493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115">
        <w:rPr>
          <w:rFonts w:ascii="Times New Roman" w:eastAsia="Times New Roman" w:hAnsi="Times New Roman"/>
          <w:sz w:val="28"/>
          <w:szCs w:val="28"/>
          <w:lang w:eastAsia="ru-RU"/>
        </w:rPr>
        <w:t>Управление архитектуры и градостроительства администрации муниципального образования Новокубанский район</w:t>
      </w:r>
      <w:r w:rsidRPr="000C53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>т в электронной форме и (или) посредством почтового отправления органы государственной власти и органы местного самоуправления в соответствии со стать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25 </w:t>
      </w:r>
      <w:r w:rsidR="000C19D9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C19D9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Российской Федерации 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доступа к проект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11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Новокубанского района 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>и материалам по обоснованию так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231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информационной системе территориального планирования в трехдневный срок со</w:t>
      </w:r>
      <w:proofErr w:type="gramEnd"/>
      <w:r w:rsidR="009F2210" w:rsidRPr="000C19D9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обеспечения данного доступа.</w:t>
      </w:r>
    </w:p>
    <w:p w:rsidR="009F2210" w:rsidRDefault="000019CC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генерального плана с уполномоченным федеральным органом исполнительной власти, </w:t>
      </w:r>
      <w:r w:rsidR="00347A3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EC9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, органами местного самоуправления муниципальных образований, имеющих общую границу с поселением, органами местного самоуправления муни</w:t>
      </w:r>
      <w:r w:rsidR="000D45B6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Новокубанского района</w:t>
      </w: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  <w:proofErr w:type="gramEnd"/>
    </w:p>
    <w:p w:rsidR="000B0A72" w:rsidRDefault="000B0A72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>После истечения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трехмесячного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срока, установленного для согласования проекта генерального плана, подготовка заключений на данный проект не осуществляется, он считается согласованным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A72" w:rsidRDefault="000B0A72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заключений, содержащих положения о несогласии с проектом генерального плана с обоснованием принятого решения, </w:t>
      </w:r>
      <w:r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C5358" w:rsidRPr="00800E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идцати дней со дня </w:t>
      </w:r>
      <w:proofErr w:type="gramStart"/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>истечения установленного срока согласования проекта генерального плана</w:t>
      </w:r>
      <w:proofErr w:type="gramEnd"/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>т решение о создании согласительной комиссии. Максимальный срок работы согласительной комиссии не может превышать три месяца.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работы </w:t>
      </w:r>
      <w:r w:rsidR="0052355A" w:rsidRPr="000B0A72">
        <w:rPr>
          <w:rFonts w:ascii="Times New Roman" w:eastAsia="Times New Roman" w:hAnsi="Times New Roman"/>
          <w:sz w:val="28"/>
          <w:szCs w:val="28"/>
          <w:lang w:eastAsia="ru-RU"/>
        </w:rPr>
        <w:t>согласительной</w:t>
      </w:r>
      <w:r w:rsidR="00523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установлен статьей 25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</w:t>
      </w:r>
      <w:r w:rsidR="00800E1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A72" w:rsidRPr="000C19D9" w:rsidRDefault="000B0A72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документов и материалов, представленных согласительной комиссией, глава </w:t>
      </w:r>
      <w:r w:rsidR="000C5358"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800E14">
        <w:rPr>
          <w:rFonts w:ascii="Times New Roman" w:eastAsia="Times New Roman" w:hAnsi="Times New Roman"/>
          <w:sz w:val="28"/>
          <w:szCs w:val="28"/>
          <w:lang w:eastAsia="ru-RU"/>
        </w:rPr>
        <w:t>вправе принять решени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е о направлении согласованного или не согласованного в определенной части проекта генерального плана в </w:t>
      </w:r>
      <w:r w:rsidR="00800E1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58"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800E1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0B0A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отклонении такого проекта и о направлении его на доработку.</w:t>
      </w:r>
    </w:p>
    <w:p w:rsidR="002A5136" w:rsidRPr="002A5136" w:rsidRDefault="002A5136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36">
        <w:rPr>
          <w:rFonts w:ascii="Times New Roman" w:eastAsia="Times New Roman" w:hAnsi="Times New Roman"/>
          <w:sz w:val="28"/>
          <w:szCs w:val="28"/>
          <w:lang w:eastAsia="ru-RU"/>
        </w:rPr>
        <w:t>4.4. Утверждение генерального плана.</w:t>
      </w:r>
    </w:p>
    <w:p w:rsidR="002A5136" w:rsidRPr="002A5136" w:rsidRDefault="00800E14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E14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3810AD"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58" w:rsidRPr="00800E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="003810AD"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протокола публичных слушаний, заключения о результатах публичных слушаний принима</w:t>
      </w:r>
      <w:r w:rsidR="000F0E43" w:rsidRPr="00800E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10AD" w:rsidRPr="00800E14">
        <w:rPr>
          <w:rFonts w:ascii="Times New Roman" w:eastAsia="Times New Roman" w:hAnsi="Times New Roman"/>
          <w:sz w:val="28"/>
          <w:szCs w:val="28"/>
          <w:lang w:eastAsia="ru-RU"/>
        </w:rPr>
        <w:t>т решение об утверждении генерального план</w:t>
      </w:r>
      <w:r w:rsidR="003810AD"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а или об отклонении проекта генерального плана и о направлении его соответственно </w:t>
      </w:r>
      <w:r w:rsidR="003810AD"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0C5358" w:rsidRPr="00800E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="003810AD" w:rsidRPr="000C53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810AD"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доработку в соответствии с </w:t>
      </w:r>
      <w:proofErr w:type="gramStart"/>
      <w:r w:rsidR="003810AD" w:rsidRPr="003810AD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3810AD" w:rsidRPr="003810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и заключением.</w:t>
      </w:r>
    </w:p>
    <w:p w:rsidR="002A5136" w:rsidRPr="000F0E43" w:rsidRDefault="009F2210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E4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утвержденным документам территориального планирования и материалам по их обоснованию в информационной системе территориального планирования должен быть обеспечен с использованием официального сайта </w:t>
      </w:r>
      <w:r w:rsidR="00347A3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Новокубанский район </w:t>
      </w:r>
      <w:r w:rsidR="000C5358" w:rsidRPr="00800E14">
        <w:rPr>
          <w:rFonts w:ascii="Times New Roman" w:eastAsia="Times New Roman" w:hAnsi="Times New Roman"/>
          <w:sz w:val="28"/>
          <w:szCs w:val="28"/>
          <w:lang w:eastAsia="ru-RU"/>
        </w:rPr>
        <w:t>управлением архитектуры и градостроительства администрации муниципального образования Новокубанский район</w:t>
      </w:r>
      <w:r w:rsidRPr="00800E1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F0E4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срок, не превышающий десяти дней со дня утверждения таких документов.</w:t>
      </w:r>
    </w:p>
    <w:p w:rsidR="008A6785" w:rsidRPr="000F0E43" w:rsidRDefault="008A6785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E43">
        <w:rPr>
          <w:rFonts w:ascii="Times New Roman" w:eastAsia="Times New Roman" w:hAnsi="Times New Roman"/>
          <w:sz w:val="28"/>
          <w:szCs w:val="28"/>
          <w:lang w:eastAsia="ru-RU"/>
        </w:rPr>
        <w:t>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5F193C" w:rsidRPr="00347A30" w:rsidRDefault="005F193C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DE544D" w:rsidRPr="005F193C" w:rsidRDefault="000F0E43" w:rsidP="005F193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5F193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5. </w:t>
      </w:r>
      <w:r w:rsidR="00DE544D" w:rsidRPr="005F193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Порядок подготовки изменений и</w:t>
      </w:r>
      <w:r w:rsidR="00EC20F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внесения их в генеральный план</w:t>
      </w:r>
    </w:p>
    <w:p w:rsidR="005F193C" w:rsidRPr="00347A30" w:rsidRDefault="005F193C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DE544D" w:rsidRPr="000F0E43" w:rsidRDefault="00DE544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F0E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Подготовка изменений и внесение изменений в генеральный план осуществляется в соответствии со статьями </w:t>
      </w:r>
      <w:r w:rsidR="000F0E43" w:rsidRPr="000F0E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9, </w:t>
      </w:r>
      <w:r w:rsidRPr="000F0E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24 и 25 Градостроительного кодекса Российской Федерации</w:t>
      </w:r>
      <w:r w:rsidR="00523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</w:t>
      </w:r>
      <w:r w:rsidR="00F919D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разделом</w:t>
      </w:r>
      <w:r w:rsidR="0052355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4 настоящего Положения</w:t>
      </w:r>
      <w:r w:rsidRPr="000F0E4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3810AD" w:rsidRPr="00025370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24" w:name="_GoBack"/>
      <w:r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Решение о подготовке предложений о внесении в генеральный план изменений принима</w:t>
      </w:r>
      <w:r w:rsidR="000F0E43"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тся </w:t>
      </w:r>
      <w:r w:rsidR="000019CC"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главой </w:t>
      </w:r>
      <w:r w:rsidR="002A7289" w:rsidRPr="000253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="000019CC" w:rsidRPr="000253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bookmarkEnd w:id="24"/>
    <w:p w:rsidR="003810AD" w:rsidRPr="000019CC" w:rsidRDefault="003810A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Органы государственной власти Российской Федерации, органы государственной власти </w:t>
      </w:r>
      <w:r w:rsidR="00F919D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Краснодарского края</w:t>
      </w:r>
      <w:r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органы местного самоуправления, заинтересованные физические и юридические лица вправе обращаться </w:t>
      </w:r>
      <w:r w:rsidRPr="000253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к главе </w:t>
      </w:r>
      <w:r w:rsidR="002A7289" w:rsidRPr="0002537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муниципального образования Новокубанский район</w:t>
      </w:r>
      <w:r w:rsidR="002A7289" w:rsidRPr="002A7289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 предложениями о внесении изменений в генеральный план.</w:t>
      </w:r>
    </w:p>
    <w:p w:rsidR="00072C07" w:rsidRPr="000019CC" w:rsidRDefault="00DE544D" w:rsidP="002D6040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019CC">
        <w:rPr>
          <w:rFonts w:ascii="Times New Roman" w:eastAsia="Times New Roman" w:hAnsi="Times New Roman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="00072C07" w:rsidRPr="000019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347A30" w:rsidRPr="00347A30" w:rsidRDefault="00347A30" w:rsidP="00416B0A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</w:pPr>
    </w:p>
    <w:p w:rsidR="00901049" w:rsidRDefault="00901049" w:rsidP="00416B0A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16B0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6. Состав и порядок подготовки плано</w:t>
      </w:r>
      <w:r w:rsidR="00347A3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 реализации генеральных планов</w:t>
      </w:r>
    </w:p>
    <w:p w:rsidR="00416B0A" w:rsidRPr="00347A30" w:rsidRDefault="00416B0A" w:rsidP="00416B0A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</w:pPr>
    </w:p>
    <w:p w:rsidR="00901049" w:rsidRP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049">
        <w:rPr>
          <w:rFonts w:ascii="Times New Roman" w:eastAsia="Times New Roman" w:hAnsi="Times New Roman"/>
          <w:sz w:val="28"/>
          <w:szCs w:val="28"/>
          <w:lang w:eastAsia="ru-RU"/>
        </w:rPr>
        <w:t>Реализация генерального плана осуществляется с учетом положений статьи 26 Градостроительного кодекса Российской Федерации.</w:t>
      </w:r>
    </w:p>
    <w:p w:rsidR="00901049" w:rsidRP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04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генерального плана подготавливается в случае осуществления:</w:t>
      </w:r>
    </w:p>
    <w:p w:rsidR="00901049" w:rsidRPr="000474CC" w:rsidRDefault="00901049" w:rsidP="00901049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5" w:name="dst101740"/>
      <w:bookmarkEnd w:id="25"/>
      <w:r w:rsidRPr="000474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1) подготовки и утверждения документации по планировке территории в соответствии с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генеральным планом</w:t>
      </w:r>
      <w:r w:rsidRPr="000474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901049" w:rsidRPr="000474CC" w:rsidRDefault="00901049" w:rsidP="00901049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6" w:name="dst1224"/>
      <w:bookmarkEnd w:id="26"/>
      <w:r w:rsidRPr="000474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901049" w:rsidRPr="000474CC" w:rsidRDefault="00901049" w:rsidP="00901049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7" w:name="dst101742"/>
      <w:bookmarkEnd w:id="27"/>
      <w:r w:rsidRPr="000474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3) создания объектов федерального значения, объектов регионального значения, объектов местного значения на основании докуме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нтации по планировке территории;</w:t>
      </w:r>
    </w:p>
    <w:p w:rsidR="00901049" w:rsidRPr="000474CC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4) </w:t>
      </w:r>
      <w:r w:rsidRPr="000474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выполнения мероприятий, которые предусмотрены программами, утвержденными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администрацией 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муниципального образования Новокубанского района или сельского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поселения 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Новокубанского района </w:t>
      </w:r>
      <w:r w:rsidRPr="000474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 реализуемыми за счет средств местного бюджета, или нормативными правовыми актами 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администраци</w:t>
      </w:r>
      <w:r w:rsidR="00347A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муниципального образования Новокубанского района или </w:t>
      </w:r>
      <w:r w:rsidR="00347A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администрации сельского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поселения</w:t>
      </w:r>
      <w:r w:rsidR="00416B0A" w:rsidRP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Новокубанского района</w:t>
      </w:r>
      <w:r w:rsidRPr="000474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или в установленном 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администрацией муниципального образования Новокубанского района или администраци</w:t>
      </w:r>
      <w:r w:rsidR="00347A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ей сельского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поселения</w:t>
      </w:r>
      <w:r w:rsidR="00416B0A" w:rsidRP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416B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Новокубанского района</w:t>
      </w:r>
      <w:r w:rsidR="00416B0A" w:rsidRPr="000474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0474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порядке решениями главных распорядителей средств местного бюджета</w:t>
      </w:r>
      <w:proofErr w:type="gramEnd"/>
      <w:r w:rsidRPr="000474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плане реализации генерального плана содержится информация: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наименованиях и источниках финансирования мероприятий, предусмотренных подпунктами 1 - 4 </w:t>
      </w:r>
      <w:r w:rsidR="00347A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раздела 6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Положения;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сроках подготовки и утверждения документации по планировке территории; принятия решений </w:t>
      </w:r>
      <w:r w:rsidRPr="00A01C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; </w:t>
      </w:r>
      <w:r w:rsidRPr="00A01C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создания объектов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; </w:t>
      </w:r>
      <w:r w:rsidRPr="00A01C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выполнения мероприятий, предусмотренн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ых</w:t>
      </w:r>
      <w:r w:rsidRPr="00A01C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программами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ответственных исполнителях мероприятий.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генерального плана подготавливается структурными подразделениями администрации муниципального образования Новокубанский район: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правлением архитектуры и градостроительства администрации муниципального образования Новокубанский район в случае, предусмотренном подпунктом 1</w:t>
      </w:r>
      <w:r w:rsidR="0057282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раздела 6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F1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управлением имущественных отношений</w:t>
      </w:r>
      <w:r w:rsidRPr="00A11818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администрации муниципального образования Новокубанский район в случае, предусмотренном подпунктом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7282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раздела 6 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Положения;</w:t>
      </w:r>
    </w:p>
    <w:p w:rsidR="00901049" w:rsidRPr="00762DFF" w:rsidRDefault="00901049" w:rsidP="005F193C">
      <w:pPr>
        <w:pStyle w:val="a4"/>
        <w:widowControl w:val="0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F1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отделом строительства</w:t>
      </w:r>
      <w:r w:rsidR="005F193C" w:rsidRPr="005F1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5F1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F193C" w:rsidRPr="005F193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транспорта и жилищно-коммунальной сферы</w:t>
      </w:r>
      <w:r w:rsidR="005F193C" w:rsidRPr="005F193C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администрации муниципального образования Новокубанский район в случае, предусмотренном подпункт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3 и 4 </w:t>
      </w:r>
      <w:r w:rsidR="0057282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раздела 6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Положения.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генерального плана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утверждается заместителем главы </w:t>
      </w:r>
      <w:r w:rsidRPr="000547F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курирующим соответствующее направление деятельности.</w:t>
      </w:r>
    </w:p>
    <w:p w:rsidR="00901049" w:rsidRDefault="00901049" w:rsidP="00901049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Контроль за исполнением п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</w:t>
      </w:r>
      <w:r w:rsidRPr="00A118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реализации генерального плана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осуществляется соответствующим структурным подразделением.</w:t>
      </w:r>
    </w:p>
    <w:p w:rsidR="00901049" w:rsidRPr="00901049" w:rsidRDefault="00901049" w:rsidP="00901049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01049" w:rsidRDefault="00901049" w:rsidP="00901049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2D6040" w:rsidRDefault="002D6040" w:rsidP="002D6040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62DFF" w:rsidRPr="000C6227" w:rsidRDefault="00762DFF" w:rsidP="00762DFF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Исполняющий</w:t>
      </w:r>
      <w:proofErr w:type="gramEnd"/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обязанности заместителя </w:t>
      </w:r>
    </w:p>
    <w:p w:rsidR="00762DFF" w:rsidRPr="000C6227" w:rsidRDefault="00762DFF" w:rsidP="00762DFF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главы муниципального образования </w:t>
      </w:r>
    </w:p>
    <w:p w:rsidR="00762DFF" w:rsidRPr="000C1D72" w:rsidRDefault="00762DFF" w:rsidP="00762DFF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Новокубанский район                                                                             А.В.Кузьмин</w:t>
      </w:r>
    </w:p>
    <w:p w:rsidR="000474CC" w:rsidRPr="000474CC" w:rsidRDefault="000474CC" w:rsidP="00762DFF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sectPr w:rsidR="000474CC" w:rsidRPr="000474CC" w:rsidSect="002D604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29" w:rsidRDefault="00B17B29" w:rsidP="0023693A">
      <w:r>
        <w:separator/>
      </w:r>
    </w:p>
  </w:endnote>
  <w:endnote w:type="continuationSeparator" w:id="0">
    <w:p w:rsidR="00B17B29" w:rsidRDefault="00B17B29" w:rsidP="0023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29" w:rsidRDefault="00B17B29" w:rsidP="0023693A">
      <w:r>
        <w:separator/>
      </w:r>
    </w:p>
  </w:footnote>
  <w:footnote w:type="continuationSeparator" w:id="0">
    <w:p w:rsidR="00B17B29" w:rsidRDefault="00B17B29" w:rsidP="0023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961131"/>
      <w:docPartObj>
        <w:docPartGallery w:val="Page Numbers (Top of Page)"/>
        <w:docPartUnique/>
      </w:docPartObj>
    </w:sdtPr>
    <w:sdtContent>
      <w:p w:rsidR="0023693A" w:rsidRDefault="00BB5EA9">
        <w:pPr>
          <w:pStyle w:val="a8"/>
          <w:jc w:val="center"/>
        </w:pPr>
        <w:r w:rsidRPr="005F1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693A" w:rsidRPr="005F1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2F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F1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693A" w:rsidRDefault="002369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14"/>
    <w:multiLevelType w:val="multilevel"/>
    <w:tmpl w:val="0218A5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6B0B"/>
    <w:multiLevelType w:val="multilevel"/>
    <w:tmpl w:val="A46087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4B26"/>
    <w:multiLevelType w:val="multilevel"/>
    <w:tmpl w:val="8C7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5B18"/>
    <w:multiLevelType w:val="multilevel"/>
    <w:tmpl w:val="C39CC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D5DE1"/>
    <w:multiLevelType w:val="hybridMultilevel"/>
    <w:tmpl w:val="CB24D28E"/>
    <w:lvl w:ilvl="0" w:tplc="79509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FE720D"/>
    <w:multiLevelType w:val="multilevel"/>
    <w:tmpl w:val="66EA9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F3B6A"/>
    <w:multiLevelType w:val="multilevel"/>
    <w:tmpl w:val="47760F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550"/>
    <w:multiLevelType w:val="multilevel"/>
    <w:tmpl w:val="97DE90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271B1"/>
    <w:multiLevelType w:val="hybridMultilevel"/>
    <w:tmpl w:val="E9FC1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9F62A5"/>
    <w:multiLevelType w:val="multilevel"/>
    <w:tmpl w:val="4B7082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36214"/>
    <w:multiLevelType w:val="multilevel"/>
    <w:tmpl w:val="E0C6C3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861BB"/>
    <w:multiLevelType w:val="multilevel"/>
    <w:tmpl w:val="1772F8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5410A"/>
    <w:multiLevelType w:val="multilevel"/>
    <w:tmpl w:val="BCFE0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6D5C"/>
    <w:rsid w:val="000019CC"/>
    <w:rsid w:val="0000385A"/>
    <w:rsid w:val="00025370"/>
    <w:rsid w:val="000474CC"/>
    <w:rsid w:val="000537EA"/>
    <w:rsid w:val="000547F6"/>
    <w:rsid w:val="00057393"/>
    <w:rsid w:val="00072C07"/>
    <w:rsid w:val="000B0A72"/>
    <w:rsid w:val="000B352F"/>
    <w:rsid w:val="000C19D9"/>
    <w:rsid w:val="000C5358"/>
    <w:rsid w:val="000D45B6"/>
    <w:rsid w:val="000D7BB9"/>
    <w:rsid w:val="000E276A"/>
    <w:rsid w:val="000F0E43"/>
    <w:rsid w:val="001166A3"/>
    <w:rsid w:val="00126EB2"/>
    <w:rsid w:val="00164166"/>
    <w:rsid w:val="001C6F89"/>
    <w:rsid w:val="001F3BB3"/>
    <w:rsid w:val="001F6D5C"/>
    <w:rsid w:val="0020327E"/>
    <w:rsid w:val="0023693A"/>
    <w:rsid w:val="00292EFB"/>
    <w:rsid w:val="002A5136"/>
    <w:rsid w:val="002A7289"/>
    <w:rsid w:val="002D6040"/>
    <w:rsid w:val="002E0EC9"/>
    <w:rsid w:val="00304493"/>
    <w:rsid w:val="00347A30"/>
    <w:rsid w:val="00357139"/>
    <w:rsid w:val="003716D6"/>
    <w:rsid w:val="003810AD"/>
    <w:rsid w:val="00382CDA"/>
    <w:rsid w:val="00397D39"/>
    <w:rsid w:val="003B130C"/>
    <w:rsid w:val="003E0A76"/>
    <w:rsid w:val="003E4D02"/>
    <w:rsid w:val="003F0517"/>
    <w:rsid w:val="004169F6"/>
    <w:rsid w:val="00416B0A"/>
    <w:rsid w:val="00452318"/>
    <w:rsid w:val="00477B6E"/>
    <w:rsid w:val="004E6195"/>
    <w:rsid w:val="004F124B"/>
    <w:rsid w:val="005048FF"/>
    <w:rsid w:val="0052355A"/>
    <w:rsid w:val="0055628B"/>
    <w:rsid w:val="005702FD"/>
    <w:rsid w:val="0057282D"/>
    <w:rsid w:val="005812F0"/>
    <w:rsid w:val="00583279"/>
    <w:rsid w:val="005F193C"/>
    <w:rsid w:val="00613C0F"/>
    <w:rsid w:val="00634294"/>
    <w:rsid w:val="006931F2"/>
    <w:rsid w:val="006F71D0"/>
    <w:rsid w:val="00703E8A"/>
    <w:rsid w:val="0073630A"/>
    <w:rsid w:val="00757115"/>
    <w:rsid w:val="00760620"/>
    <w:rsid w:val="00762DFF"/>
    <w:rsid w:val="00773E69"/>
    <w:rsid w:val="0079105D"/>
    <w:rsid w:val="007B3CCE"/>
    <w:rsid w:val="00800E14"/>
    <w:rsid w:val="008026F7"/>
    <w:rsid w:val="00804B35"/>
    <w:rsid w:val="0086799A"/>
    <w:rsid w:val="00882976"/>
    <w:rsid w:val="00897797"/>
    <w:rsid w:val="008A6785"/>
    <w:rsid w:val="00901049"/>
    <w:rsid w:val="00927287"/>
    <w:rsid w:val="009F2210"/>
    <w:rsid w:val="009F3CA1"/>
    <w:rsid w:val="00A24A42"/>
    <w:rsid w:val="00AD0FEF"/>
    <w:rsid w:val="00B17B29"/>
    <w:rsid w:val="00B43EE4"/>
    <w:rsid w:val="00B80A60"/>
    <w:rsid w:val="00BB5EA9"/>
    <w:rsid w:val="00BE6521"/>
    <w:rsid w:val="00C31EAC"/>
    <w:rsid w:val="00C80060"/>
    <w:rsid w:val="00CB5AA6"/>
    <w:rsid w:val="00CE45D6"/>
    <w:rsid w:val="00D5022A"/>
    <w:rsid w:val="00DC6497"/>
    <w:rsid w:val="00DE544D"/>
    <w:rsid w:val="00E05CBF"/>
    <w:rsid w:val="00E13FC6"/>
    <w:rsid w:val="00E64DEA"/>
    <w:rsid w:val="00E65263"/>
    <w:rsid w:val="00EC20FF"/>
    <w:rsid w:val="00EF6C07"/>
    <w:rsid w:val="00F2319D"/>
    <w:rsid w:val="00F66C5F"/>
    <w:rsid w:val="00F82F85"/>
    <w:rsid w:val="00F919D7"/>
    <w:rsid w:val="00F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B"/>
  </w:style>
  <w:style w:type="paragraph" w:styleId="1">
    <w:name w:val="heading 1"/>
    <w:aliases w:val="Глава"/>
    <w:basedOn w:val="a"/>
    <w:next w:val="a"/>
    <w:link w:val="10"/>
    <w:qFormat/>
    <w:rsid w:val="004F12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F1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4F124B"/>
    <w:rPr>
      <w:b/>
      <w:bCs/>
    </w:rPr>
  </w:style>
  <w:style w:type="paragraph" w:styleId="a4">
    <w:name w:val="List Paragraph"/>
    <w:basedOn w:val="a"/>
    <w:uiPriority w:val="34"/>
    <w:qFormat/>
    <w:rsid w:val="004F12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4F124B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124B"/>
    <w:rPr>
      <w:i/>
      <w:iCs/>
      <w:color w:val="404040" w:themeColor="text1" w:themeTint="BF"/>
    </w:rPr>
  </w:style>
  <w:style w:type="paragraph" w:customStyle="1" w:styleId="fr">
    <w:name w:val="fr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CA1"/>
  </w:style>
  <w:style w:type="character" w:styleId="a5">
    <w:name w:val="Hyperlink"/>
    <w:basedOn w:val="a0"/>
    <w:uiPriority w:val="99"/>
    <w:semiHidden/>
    <w:unhideWhenUsed/>
    <w:rsid w:val="009F3CA1"/>
    <w:rPr>
      <w:color w:val="0000FF"/>
      <w:u w:val="single"/>
    </w:rPr>
  </w:style>
  <w:style w:type="paragraph" w:styleId="a6">
    <w:name w:val="No Spacing"/>
    <w:uiPriority w:val="1"/>
    <w:qFormat/>
    <w:rsid w:val="009F3CA1"/>
  </w:style>
  <w:style w:type="paragraph" w:styleId="a7">
    <w:name w:val="Normal (Web)"/>
    <w:basedOn w:val="a"/>
    <w:uiPriority w:val="99"/>
    <w:semiHidden/>
    <w:unhideWhenUsed/>
    <w:rsid w:val="00BE6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93A"/>
  </w:style>
  <w:style w:type="paragraph" w:styleId="aa">
    <w:name w:val="footer"/>
    <w:basedOn w:val="a"/>
    <w:link w:val="ab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7">
          <w:marLeft w:val="0"/>
          <w:marRight w:val="0"/>
          <w:marTop w:val="121"/>
          <w:marBottom w:val="97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7265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2ce3b4c2e314b31833138ad26a48ec33f57545a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2ce3b4c2e314b31833138ad26a48ec33f57545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C829-93F1-45BF-A92C-D6B16DD3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Chicher</dc:creator>
  <cp:lastModifiedBy>evgeniya</cp:lastModifiedBy>
  <cp:revision>2</cp:revision>
  <cp:lastPrinted>2019-04-11T12:38:00Z</cp:lastPrinted>
  <dcterms:created xsi:type="dcterms:W3CDTF">2019-07-12T14:06:00Z</dcterms:created>
  <dcterms:modified xsi:type="dcterms:W3CDTF">2019-07-12T14:06:00Z</dcterms:modified>
</cp:coreProperties>
</file>