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5" w:rsidRPr="00CB29CD" w:rsidRDefault="00CB29CD" w:rsidP="006241D5">
      <w:pPr>
        <w:pStyle w:val="a3"/>
        <w:rPr>
          <w:b/>
          <w:sz w:val="28"/>
          <w:szCs w:val="28"/>
        </w:rPr>
      </w:pPr>
      <w:r w:rsidRPr="00CB29CD">
        <w:rPr>
          <w:b/>
          <w:sz w:val="28"/>
          <w:szCs w:val="28"/>
        </w:rPr>
        <w:t>№ 468             от 18.05.2021</w:t>
      </w:r>
    </w:p>
    <w:p w:rsidR="006C1328" w:rsidRDefault="006C1328" w:rsidP="006241D5">
      <w:pPr>
        <w:pStyle w:val="a3"/>
        <w:rPr>
          <w:sz w:val="28"/>
          <w:szCs w:val="28"/>
        </w:rPr>
      </w:pPr>
    </w:p>
    <w:p w:rsidR="006C1328" w:rsidRDefault="006C1328" w:rsidP="006241D5">
      <w:pPr>
        <w:pStyle w:val="a3"/>
        <w:rPr>
          <w:sz w:val="28"/>
          <w:szCs w:val="28"/>
        </w:rPr>
      </w:pPr>
    </w:p>
    <w:p w:rsidR="006241D5" w:rsidRDefault="006241D5" w:rsidP="006241D5">
      <w:pPr>
        <w:pStyle w:val="a3"/>
        <w:rPr>
          <w:sz w:val="28"/>
          <w:szCs w:val="28"/>
        </w:rPr>
      </w:pPr>
    </w:p>
    <w:p w:rsidR="006241D5" w:rsidRDefault="006241D5" w:rsidP="006241D5">
      <w:pPr>
        <w:pStyle w:val="a3"/>
        <w:rPr>
          <w:sz w:val="28"/>
          <w:szCs w:val="28"/>
        </w:rPr>
      </w:pPr>
    </w:p>
    <w:p w:rsidR="006241D5" w:rsidRDefault="006241D5" w:rsidP="006241D5">
      <w:pPr>
        <w:pStyle w:val="a3"/>
        <w:rPr>
          <w:sz w:val="28"/>
          <w:szCs w:val="28"/>
        </w:rPr>
      </w:pPr>
    </w:p>
    <w:p w:rsidR="006241D5" w:rsidRDefault="006241D5" w:rsidP="006241D5">
      <w:pPr>
        <w:pStyle w:val="a3"/>
        <w:rPr>
          <w:sz w:val="28"/>
          <w:szCs w:val="28"/>
        </w:rPr>
      </w:pPr>
    </w:p>
    <w:p w:rsidR="006241D5" w:rsidRDefault="006241D5" w:rsidP="006241D5">
      <w:pPr>
        <w:pStyle w:val="a3"/>
        <w:rPr>
          <w:sz w:val="28"/>
          <w:szCs w:val="28"/>
        </w:rPr>
      </w:pPr>
    </w:p>
    <w:p w:rsidR="006241D5" w:rsidRDefault="006241D5" w:rsidP="006241D5">
      <w:pPr>
        <w:pStyle w:val="a3"/>
        <w:rPr>
          <w:sz w:val="28"/>
          <w:szCs w:val="28"/>
        </w:rPr>
      </w:pPr>
    </w:p>
    <w:p w:rsidR="006241D5" w:rsidRDefault="006241D5" w:rsidP="006241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62586A" w:rsidRDefault="006241D5" w:rsidP="006241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625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Новокубанский район </w:t>
      </w:r>
    </w:p>
    <w:p w:rsidR="006241D5" w:rsidRPr="00C961CA" w:rsidRDefault="006241D5" w:rsidP="006241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A135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A1354E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</w:t>
      </w:r>
      <w:r w:rsidR="00E61E3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 № </w:t>
      </w:r>
      <w:r w:rsidR="00E61E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2</w:t>
      </w:r>
      <w:r w:rsidR="00A1354E">
        <w:rPr>
          <w:b/>
          <w:sz w:val="28"/>
          <w:szCs w:val="28"/>
        </w:rPr>
        <w:t>6</w:t>
      </w:r>
      <w:r w:rsidR="00E31466">
        <w:rPr>
          <w:b/>
          <w:sz w:val="28"/>
          <w:szCs w:val="28"/>
        </w:rPr>
        <w:t xml:space="preserve"> </w:t>
      </w:r>
      <w:r w:rsidRPr="00C961CA">
        <w:rPr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A1354E" w:rsidRPr="00F64FAB">
        <w:rPr>
          <w:b/>
          <w:color w:val="000000"/>
          <w:sz w:val="28"/>
          <w:szCs w:val="28"/>
        </w:rPr>
        <w:t>Предоставление  информации  об очередности предоставления жилых помещений на условиях социального найм</w:t>
      </w:r>
      <w:r w:rsidR="008F5FC2">
        <w:rPr>
          <w:b/>
          <w:color w:val="000000"/>
          <w:sz w:val="28"/>
          <w:szCs w:val="28"/>
        </w:rPr>
        <w:t>а</w:t>
      </w:r>
      <w:r w:rsidRPr="00C961CA">
        <w:rPr>
          <w:b/>
          <w:sz w:val="28"/>
          <w:szCs w:val="28"/>
        </w:rPr>
        <w:t>»</w:t>
      </w:r>
    </w:p>
    <w:p w:rsidR="006241D5" w:rsidRDefault="006241D5" w:rsidP="006241D5">
      <w:pPr>
        <w:pStyle w:val="a3"/>
        <w:jc w:val="center"/>
        <w:rPr>
          <w:b/>
          <w:sz w:val="28"/>
          <w:szCs w:val="28"/>
        </w:rPr>
      </w:pPr>
    </w:p>
    <w:p w:rsidR="007B61C3" w:rsidRDefault="007B61C3" w:rsidP="006241D5">
      <w:pPr>
        <w:pStyle w:val="a3"/>
        <w:ind w:firstLine="709"/>
        <w:jc w:val="both"/>
        <w:rPr>
          <w:bCs/>
          <w:sz w:val="28"/>
          <w:szCs w:val="28"/>
        </w:rPr>
      </w:pPr>
    </w:p>
    <w:p w:rsidR="007B61C3" w:rsidRDefault="007B61C3" w:rsidP="00E9748D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требованиями Федерального закона от 24 ноября 1995 года № 181-ФЗ «О социальной защите инвалидов в Российской Федерации», изменениями в Федеральный закон от 27 июля 2010 года №  210-ФЗ «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организации предоставления государственных и муниципальных услуг», внесенными 29 декабря 2020 года Федеральным законом № 479-ФЗ </w:t>
      </w:r>
      <w:r w:rsidR="003D5A0F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 ю:</w:t>
      </w:r>
    </w:p>
    <w:p w:rsidR="007B61C3" w:rsidRDefault="007B61C3" w:rsidP="00E9748D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80B6A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480B6A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Новокубанский район от 2</w:t>
      </w:r>
      <w:r w:rsidR="00480B6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80B6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 № </w:t>
      </w:r>
      <w:r w:rsidR="00480B6A">
        <w:rPr>
          <w:sz w:val="28"/>
          <w:szCs w:val="28"/>
        </w:rPr>
        <w:t>926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C961CA">
        <w:rPr>
          <w:sz w:val="28"/>
          <w:szCs w:val="28"/>
        </w:rPr>
        <w:t xml:space="preserve">утверждении административного регламента по предоставлению </w:t>
      </w:r>
      <w:r w:rsidRPr="00480B6A">
        <w:rPr>
          <w:sz w:val="28"/>
          <w:szCs w:val="28"/>
        </w:rPr>
        <w:t>муниципальной услуги «</w:t>
      </w:r>
      <w:r w:rsidR="00480B6A" w:rsidRPr="00480B6A">
        <w:rPr>
          <w:color w:val="000000"/>
          <w:sz w:val="28"/>
          <w:szCs w:val="28"/>
        </w:rPr>
        <w:t>Предоставление  информации  об очередности предоставления жилых помещений на условиях социального найм</w:t>
      </w:r>
      <w:r w:rsidR="00744D52">
        <w:rPr>
          <w:color w:val="000000"/>
          <w:sz w:val="28"/>
          <w:szCs w:val="28"/>
        </w:rPr>
        <w:t>а</w:t>
      </w:r>
      <w:r w:rsidRPr="00480B6A">
        <w:rPr>
          <w:sz w:val="28"/>
          <w:szCs w:val="28"/>
        </w:rPr>
        <w:t>»,</w:t>
      </w:r>
      <w:r>
        <w:rPr>
          <w:sz w:val="28"/>
          <w:szCs w:val="28"/>
        </w:rPr>
        <w:t xml:space="preserve"> следующие изменения:</w:t>
      </w:r>
      <w:r>
        <w:rPr>
          <w:b/>
          <w:sz w:val="28"/>
          <w:szCs w:val="28"/>
        </w:rPr>
        <w:t xml:space="preserve"> </w:t>
      </w:r>
    </w:p>
    <w:p w:rsidR="007B61C3" w:rsidRDefault="00DE49D2" w:rsidP="00E974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B61C3">
        <w:rPr>
          <w:rFonts w:ascii="Times New Roman" w:hAnsi="Times New Roman"/>
          <w:bCs/>
          <w:sz w:val="28"/>
          <w:szCs w:val="28"/>
        </w:rPr>
        <w:t>одраздел 2.4 раздела 2 дополнить пунктом 2.4.3 следующего содержания:</w:t>
      </w:r>
    </w:p>
    <w:p w:rsidR="007B61C3" w:rsidRDefault="007B61C3" w:rsidP="00E974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«2.4.3. Срок выдачи (направления) </w:t>
      </w:r>
      <w:proofErr w:type="gramStart"/>
      <w:r>
        <w:rPr>
          <w:rFonts w:ascii="Times New Roman" w:hAnsi="Times New Roman"/>
          <w:bCs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1F3A3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17B7">
        <w:rPr>
          <w:rFonts w:ascii="Times New Roman" w:hAnsi="Times New Roman"/>
          <w:bCs/>
          <w:sz w:val="28"/>
          <w:szCs w:val="28"/>
        </w:rPr>
        <w:t xml:space="preserve">рабочий </w:t>
      </w:r>
      <w:r>
        <w:rPr>
          <w:rFonts w:ascii="Times New Roman" w:hAnsi="Times New Roman"/>
          <w:bCs/>
          <w:sz w:val="28"/>
          <w:szCs w:val="28"/>
        </w:rPr>
        <w:t>д</w:t>
      </w:r>
      <w:r w:rsidR="001F3A30">
        <w:rPr>
          <w:rFonts w:ascii="Times New Roman" w:hAnsi="Times New Roman"/>
          <w:bCs/>
          <w:sz w:val="28"/>
          <w:szCs w:val="28"/>
        </w:rPr>
        <w:t>ень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353F7" w:rsidRDefault="008353F7" w:rsidP="00E974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2.6.1 подраздела 2.6 раздела 2 изложить в следующей редакции:</w:t>
      </w:r>
    </w:p>
    <w:p w:rsidR="00F046E4" w:rsidRPr="00395BDF" w:rsidRDefault="008353F7" w:rsidP="00E974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046E4" w:rsidRPr="00395BDF">
        <w:rPr>
          <w:rFonts w:ascii="Times New Roman" w:eastAsia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F046E4" w:rsidRPr="00395BDF" w:rsidRDefault="00F046E4" w:rsidP="00E9748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5BDF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предоставлении муниципальной услуги по форме согласно приложению №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</w:t>
      </w:r>
      <w:r w:rsidRPr="00395B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заявлений). </w:t>
      </w:r>
    </w:p>
    <w:p w:rsidR="00F046E4" w:rsidRPr="00395BDF" w:rsidRDefault="00F046E4" w:rsidP="00E9748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5BDF">
        <w:rPr>
          <w:rFonts w:ascii="Times New Roman" w:eastAsia="Times New Roman" w:hAnsi="Times New Roman" w:cs="Times New Roman"/>
          <w:sz w:val="28"/>
          <w:szCs w:val="28"/>
        </w:rPr>
        <w:t>Образец заполнения заявления приведен в Приложении № 2 к настоящему Регламенту;</w:t>
      </w:r>
    </w:p>
    <w:p w:rsidR="00F046E4" w:rsidRPr="00395BDF" w:rsidRDefault="00F046E4" w:rsidP="00E9748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5BDF">
        <w:rPr>
          <w:rFonts w:ascii="Times New Roman" w:eastAsia="Times New Roman" w:hAnsi="Times New Roman" w:cs="Times New Roman"/>
          <w:sz w:val="28"/>
          <w:szCs w:val="28"/>
        </w:rPr>
        <w:t xml:space="preserve">2) документ, подтверждающий личность заявителя или личность представителя заявителя, если заявление представляется представителем заявителя (в виде электронного образа такого документа, если заявление подается или направляется в форме электронного документа. </w:t>
      </w:r>
      <w:proofErr w:type="gramStart"/>
      <w:r w:rsidRPr="00395BDF">
        <w:rPr>
          <w:rFonts w:ascii="Times New Roman" w:eastAsia="Times New Roman" w:hAnsi="Times New Roman" w:cs="Times New Roman"/>
          <w:sz w:val="28"/>
          <w:szCs w:val="28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8353F7" w:rsidRDefault="00F046E4" w:rsidP="00E9748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95BDF"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</w:t>
      </w:r>
      <w:proofErr w:type="gramStart"/>
      <w:r w:rsidRPr="00395B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3F7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8353F7">
        <w:rPr>
          <w:rFonts w:ascii="Times New Roman" w:hAnsi="Times New Roman"/>
          <w:bCs/>
          <w:sz w:val="28"/>
          <w:szCs w:val="28"/>
        </w:rPr>
        <w:t>;</w:t>
      </w:r>
    </w:p>
    <w:p w:rsidR="006241D5" w:rsidRDefault="006241D5" w:rsidP="00E974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2.8.1 подраздела 2.8 раздела 2 изложить в следующей </w:t>
      </w:r>
      <w:r w:rsidR="003601A6">
        <w:rPr>
          <w:rFonts w:ascii="Times New Roman" w:hAnsi="Times New Roman"/>
          <w:bCs/>
          <w:sz w:val="28"/>
          <w:szCs w:val="28"/>
        </w:rPr>
        <w:t>ред</w:t>
      </w:r>
      <w:r>
        <w:rPr>
          <w:rFonts w:ascii="Times New Roman" w:hAnsi="Times New Roman"/>
          <w:bCs/>
          <w:sz w:val="28"/>
          <w:szCs w:val="28"/>
        </w:rPr>
        <w:t>акции: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Федерального закона № 210-ФЗ.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технологиях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41D5" w:rsidRDefault="00F8218F" w:rsidP="00E9748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6241D5">
        <w:rPr>
          <w:rFonts w:ascii="Times New Roman" w:hAnsi="Times New Roman"/>
          <w:sz w:val="28"/>
          <w:szCs w:val="28"/>
        </w:rPr>
        <w:t>)</w:t>
      </w:r>
      <w:r w:rsidR="006241D5">
        <w:rPr>
          <w:sz w:val="28"/>
          <w:szCs w:val="28"/>
        </w:rPr>
        <w:t xml:space="preserve"> </w:t>
      </w:r>
      <w:r w:rsidR="006241D5">
        <w:rPr>
          <w:rFonts w:ascii="Times New Roman" w:hAnsi="Times New Roman"/>
          <w:bCs/>
          <w:sz w:val="28"/>
          <w:szCs w:val="28"/>
          <w:lang w:eastAsia="ru-RU"/>
        </w:rPr>
        <w:t>пункт 2.16.1 подраздела 2.16 раздела 2 изложить в следующей редакции: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Новокубанского района, меры для обеспечения доступа инвалидов к месту жительства инвалида или в дистанционном режиме.</w:t>
      </w:r>
      <w:proofErr w:type="gramEnd"/>
    </w:p>
    <w:p w:rsidR="006241D5" w:rsidRPr="00101A04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</w:t>
      </w:r>
      <w:r w:rsidRPr="00101A04">
        <w:rPr>
          <w:rFonts w:ascii="Times New Roman" w:hAnsi="Times New Roman"/>
          <w:sz w:val="28"/>
          <w:szCs w:val="28"/>
        </w:rPr>
        <w:t xml:space="preserve">нормы </w:t>
      </w:r>
      <w:r w:rsidR="00B21E5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части </w:t>
        </w:r>
        <w:r w:rsidR="00B21E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 статьи 15</w:t>
        </w:r>
      </w:hyperlink>
      <w:r w:rsidRPr="00101A04">
        <w:rPr>
          <w:rFonts w:ascii="Times New Roman" w:hAnsi="Times New Roman"/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8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101A04">
        <w:rPr>
          <w:rFonts w:ascii="Times New Roman" w:hAnsi="Times New Roman"/>
          <w:sz w:val="28"/>
          <w:szCs w:val="28"/>
        </w:rPr>
        <w:t xml:space="preserve"> дорожного движения.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  <w:r>
        <w:rPr>
          <w:rFonts w:ascii="Times New Roman" w:hAnsi="Times New Roman"/>
          <w:sz w:val="28"/>
          <w:szCs w:val="28"/>
        </w:rPr>
        <w:t>»;</w:t>
      </w:r>
    </w:p>
    <w:p w:rsidR="006241D5" w:rsidRDefault="002F69C6" w:rsidP="00E9748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241D5">
        <w:rPr>
          <w:rFonts w:ascii="Times New Roman" w:hAnsi="Times New Roman"/>
          <w:bCs/>
          <w:sz w:val="28"/>
          <w:szCs w:val="28"/>
        </w:rPr>
        <w:t xml:space="preserve">) пункт 2.19.3 подраздела 2.19 раздела 2 </w:t>
      </w:r>
      <w:r w:rsidR="006241D5">
        <w:rPr>
          <w:rFonts w:ascii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:rsidR="006241D5" w:rsidRDefault="006241D5" w:rsidP="00E9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241D5" w:rsidRDefault="006241D5" w:rsidP="00E9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>
        <w:rPr>
          <w:rFonts w:ascii="Times New Roman" w:hAnsi="Times New Roman"/>
          <w:sz w:val="28"/>
          <w:szCs w:val="28"/>
        </w:rPr>
        <w:t>Региональный портал</w:t>
      </w:r>
      <w:r>
        <w:rPr>
          <w:rFonts w:ascii="Times New Roman" w:hAnsi="Times New Roman"/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7111"/>
      <w:proofErr w:type="gramStart"/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направлении заявлений и документов в электронной форме </w:t>
      </w:r>
      <w:r>
        <w:rPr>
          <w:rFonts w:ascii="Times New Roman" w:hAnsi="Times New Roman"/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</w:t>
      </w:r>
      <w:r w:rsidRPr="00101A04">
        <w:rPr>
          <w:rFonts w:ascii="Times New Roman" w:hAnsi="Times New Roman"/>
          <w:sz w:val="28"/>
          <w:szCs w:val="28"/>
        </w:rPr>
        <w:t xml:space="preserve">подписаны </w:t>
      </w:r>
      <w:hyperlink r:id="rId9" w:anchor="/document/12184522/entry/54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101A04">
        <w:rPr>
          <w:rFonts w:ascii="Times New Roman" w:hAnsi="Times New Roman"/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0" w:anchor="/document/12184522/entry/0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101A04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апреля 2011 года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подписи, использование которых допускается при обращении </w:t>
      </w:r>
      <w:r>
        <w:rPr>
          <w:rFonts w:ascii="Times New Roman" w:hAnsi="Times New Roman"/>
          <w:sz w:val="28"/>
          <w:szCs w:val="28"/>
        </w:rPr>
        <w:br/>
        <w:t>за получением государственных и муниципальных услуг».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6241D5" w:rsidRDefault="006241D5" w:rsidP="00E9748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 № 634 «О видах электронной подписи, использование которых допускается при обращении за получением государственных и муниципальных услуг.»;</w:t>
      </w:r>
      <w:proofErr w:type="gramEnd"/>
    </w:p>
    <w:p w:rsidR="006241D5" w:rsidRDefault="001303DE" w:rsidP="00E9748D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241D5">
        <w:rPr>
          <w:bCs/>
          <w:sz w:val="28"/>
          <w:szCs w:val="28"/>
        </w:rPr>
        <w:t>) подпункт 3.1.2.1 пункта 3.1.2 подраздела 3.1 раздела 3 изложить в следующей редакции: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«3.1.2.1. Основанием для начала административной процедуры (действия) является обращение гражданина в </w:t>
      </w:r>
      <w:r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пункте 2.6.1 подраздела 2.6 раздела 2 Регламента. 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Закона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Times New Roman" w:hAnsi="Times New Roman"/>
          <w:spacing w:val="-4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>, МФЦ графика приема заявителей.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</w:t>
      </w:r>
      <w:r w:rsidRPr="00101A04">
        <w:rPr>
          <w:rFonts w:ascii="Times New Roman" w:hAnsi="Times New Roman"/>
          <w:sz w:val="28"/>
          <w:szCs w:val="28"/>
        </w:rPr>
        <w:t xml:space="preserve">информационных технологий, предусмотренных </w:t>
      </w:r>
      <w:hyperlink r:id="rId11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 года № 149-ФЗ «Об информации, информационных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технологиях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о защите информации».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предоставленным биометрическим персональным данным физического лица.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6241D5" w:rsidRDefault="006241D5" w:rsidP="00E9748D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>
        <w:rPr>
          <w:sz w:val="28"/>
          <w:szCs w:val="28"/>
        </w:rPr>
        <w:t>.»;</w:t>
      </w:r>
      <w:proofErr w:type="gramEnd"/>
    </w:p>
    <w:p w:rsidR="006241D5" w:rsidRDefault="00C9645F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i w:val="0"/>
          <w:iCs w:val="0"/>
        </w:rPr>
      </w:pPr>
      <w:r>
        <w:rPr>
          <w:rFonts w:ascii="Times New Roman" w:hAnsi="Times New Roman"/>
          <w:sz w:val="28"/>
          <w:szCs w:val="28"/>
        </w:rPr>
        <w:t>7</w:t>
      </w:r>
      <w:r w:rsidR="006241D5">
        <w:rPr>
          <w:rFonts w:ascii="Times New Roman" w:hAnsi="Times New Roman"/>
          <w:sz w:val="28"/>
          <w:szCs w:val="28"/>
        </w:rPr>
        <w:t>)</w:t>
      </w:r>
      <w:r w:rsidR="006241D5">
        <w:rPr>
          <w:sz w:val="28"/>
          <w:szCs w:val="28"/>
        </w:rPr>
        <w:t xml:space="preserve"> </w:t>
      </w:r>
      <w:r w:rsidR="006241D5">
        <w:rPr>
          <w:rFonts w:ascii="Times New Roman" w:hAnsi="Times New Roman"/>
          <w:sz w:val="28"/>
          <w:szCs w:val="28"/>
        </w:rPr>
        <w:t xml:space="preserve">пункт </w:t>
      </w:r>
      <w:r w:rsidR="006241D5">
        <w:rPr>
          <w:rFonts w:ascii="Times New Roman" w:hAnsi="Times New Roman"/>
          <w:bCs/>
          <w:sz w:val="28"/>
          <w:szCs w:val="28"/>
        </w:rPr>
        <w:t>3.2.1.3 подраздела 3.2.1 раздела 3 изложить в следующей редакции:</w:t>
      </w:r>
    </w:p>
    <w:p w:rsidR="006241D5" w:rsidRDefault="006241D5" w:rsidP="00E974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DejaVu Sans" w:hAnsi="Times New Roman"/>
          <w:sz w:val="28"/>
          <w:szCs w:val="28"/>
        </w:rPr>
        <w:t xml:space="preserve">3.2.1.3. Запись на прием в </w:t>
      </w:r>
      <w:r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>
        <w:rPr>
          <w:rFonts w:ascii="Times New Roman" w:eastAsia="DejaVu Sans" w:hAnsi="Times New Roman"/>
          <w:sz w:val="28"/>
          <w:szCs w:val="28"/>
        </w:rPr>
        <w:t>, МФЦ для подачи запроса о предоставлении муниципальной услуги.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>, МФЦ графика приема заявителей.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средств Единого портала МФЦ уведомления </w:t>
      </w:r>
      <w:r>
        <w:rPr>
          <w:rFonts w:ascii="Times New Roman" w:hAnsi="Times New Roman"/>
          <w:sz w:val="28"/>
          <w:szCs w:val="28"/>
        </w:rPr>
        <w:br/>
        <w:t xml:space="preserve">о записи на прием в МФЦ на данном портале. </w:t>
      </w:r>
    </w:p>
    <w:p w:rsidR="006241D5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МФЦ.»;</w:t>
      </w:r>
    </w:p>
    <w:p w:rsidR="006241D5" w:rsidRDefault="00BB16A2" w:rsidP="00E9748D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6241D5">
        <w:rPr>
          <w:sz w:val="28"/>
          <w:szCs w:val="28"/>
        </w:rPr>
        <w:t>) пункт 6</w:t>
      </w:r>
      <w:r w:rsidR="006241D5">
        <w:rPr>
          <w:bCs/>
          <w:sz w:val="28"/>
          <w:szCs w:val="28"/>
        </w:rPr>
        <w:t>.2.2 подраздела 6.2 раздела 6 изложить в следующей редакции: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«6.2.2. Основанием для начала административной процедуры (действия) является обращение заявителя  в МФЦ с заявлением и документами, необходимыми для предоставления муниципальной услуги, в соответствии с пунктом 2.6.1 подраздела 2.6 раздела 2 Регламента.</w:t>
      </w:r>
    </w:p>
    <w:p w:rsidR="006241D5" w:rsidRPr="00101A04" w:rsidRDefault="006241D5" w:rsidP="00E9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2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101A04">
        <w:rPr>
          <w:rFonts w:ascii="Times New Roman" w:hAnsi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101A04">
        <w:rPr>
          <w:rFonts w:ascii="Times New Roman" w:hAnsi="Times New Roman"/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6241D5" w:rsidRPr="00101A04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A04">
        <w:rPr>
          <w:rFonts w:ascii="Times New Roman" w:hAnsi="Times New Roman"/>
          <w:sz w:val="28"/>
          <w:szCs w:val="28"/>
        </w:rPr>
        <w:t xml:space="preserve">Прием заявления и документов в МФЦ осуществляется </w:t>
      </w:r>
      <w:r w:rsidRPr="00101A04">
        <w:rPr>
          <w:rFonts w:ascii="Times New Roman" w:hAnsi="Times New Roman"/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6241D5" w:rsidRPr="00101A04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  <w:r w:rsidRPr="00101A04"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3" w:anchor="/document/71912496/entry/1000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запроса</w:t>
        </w:r>
      </w:hyperlink>
      <w:r w:rsidRPr="00101A04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101A04">
        <w:rPr>
          <w:rFonts w:ascii="Times New Roman" w:hAnsi="Times New Roman"/>
          <w:bCs/>
          <w:sz w:val="28"/>
          <w:szCs w:val="28"/>
        </w:rPr>
        <w:t>двух и более государственных и (или) муниципальных услуг</w:t>
      </w:r>
      <w:r w:rsidRPr="00101A04">
        <w:rPr>
          <w:rFonts w:ascii="Times New Roman" w:hAnsi="Times New Roman"/>
          <w:sz w:val="28"/>
          <w:szCs w:val="28"/>
        </w:rPr>
        <w:t xml:space="preserve"> в МФЦ, предусмотренного </w:t>
      </w:r>
      <w:hyperlink r:id="rId14" w:anchor="/document/12177515/entry/1510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15.1</w:t>
        </w:r>
      </w:hyperlink>
      <w:r w:rsidRPr="00101A04">
        <w:rPr>
          <w:rFonts w:ascii="Times New Roman" w:hAnsi="Times New Roman"/>
          <w:sz w:val="28"/>
          <w:szCs w:val="28"/>
        </w:rPr>
        <w:t xml:space="preserve"> Федерального закона № 210-ФЗ (далее – комплексный запрос):  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правильность составления комплексного запроса, </w:t>
      </w:r>
      <w:r>
        <w:rPr>
          <w:rFonts w:ascii="Times New Roman" w:hAnsi="Times New Roman"/>
          <w:sz w:val="28"/>
          <w:szCs w:val="28"/>
        </w:rPr>
        <w:br/>
        <w:t>а также комплектность документов, необходимых в соответствии с пунктом 2.6.1 подраздела 2.6 раздела 2 Регламента, для предоставления муниципальной услуги;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проверяет на соответствие копий представляемых документов </w:t>
      </w:r>
      <w:r>
        <w:rPr>
          <w:rFonts w:ascii="Times New Roman" w:hAnsi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>
        <w:rPr>
          <w:rFonts w:ascii="Times New Roman" w:hAnsi="Times New Roman"/>
          <w:sz w:val="28"/>
          <w:szCs w:val="28"/>
        </w:rPr>
        <w:t>). Заверяет копии документов, возвращает подлинники заявителю;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осуществляет копирование (сканирование) документов, </w:t>
      </w:r>
      <w:r w:rsidRPr="00101A04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5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101A04">
        <w:rPr>
          <w:rFonts w:ascii="Times New Roman" w:hAnsi="Times New Roman"/>
          <w:sz w:val="28"/>
          <w:szCs w:val="28"/>
        </w:rPr>
        <w:t>-</w:t>
      </w:r>
      <w:hyperlink r:id="rId16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101A04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101A04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101A04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101A04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101A04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18 части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документов, в соответствии с подразделом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rFonts w:ascii="Times New Roman" w:hAnsi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принимает от заявителя  заявление и документы, представленные заявителем;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осуществляет </w:t>
      </w:r>
      <w:r w:rsidR="00B80F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копирование </w:t>
      </w:r>
      <w:r w:rsidR="00B80F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(сканирование)</w:t>
      </w:r>
      <w:r w:rsidR="00B80F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документов, </w:t>
      </w:r>
      <w:r w:rsidRPr="00101A04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2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101A04">
        <w:rPr>
          <w:rFonts w:ascii="Times New Roman" w:hAnsi="Times New Roman"/>
          <w:sz w:val="28"/>
          <w:szCs w:val="28"/>
        </w:rPr>
        <w:t>-</w:t>
      </w:r>
      <w:hyperlink r:id="rId23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101A04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101A04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101A04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101A04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101A04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Pr="00101A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18 части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>
        <w:rPr>
          <w:rFonts w:ascii="Times New Roman" w:hAnsi="Times New Roman"/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rFonts w:ascii="Times New Roman" w:hAnsi="Times New Roman"/>
          <w:sz w:val="28"/>
          <w:szCs w:val="28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68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</w:t>
      </w:r>
      <w:r>
        <w:rPr>
          <w:rFonts w:ascii="Times New Roman" w:hAnsi="Times New Roman"/>
        </w:rPr>
        <w:t>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по настоящей административной про</w:t>
      </w:r>
      <w:r>
        <w:rPr>
          <w:rFonts w:ascii="Times New Roman" w:hAnsi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>
        <w:rPr>
          <w:rFonts w:ascii="Times New Roman" w:hAnsi="Times New Roman"/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>
        <w:rPr>
          <w:rFonts w:ascii="Times New Roman" w:hAnsi="Times New Roman"/>
          <w:sz w:val="28"/>
          <w:szCs w:val="28"/>
        </w:rPr>
        <w:br/>
        <w:t>подразделом 2.9 раздела  2 Регламента.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241D5" w:rsidRDefault="006241D5" w:rsidP="00E9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данной административной процедуры (действия) возложено на работника МФЦ.».</w:t>
      </w:r>
    </w:p>
    <w:p w:rsidR="006241D5" w:rsidRDefault="006241D5" w:rsidP="00E974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Е.В.Афонину</w:t>
      </w:r>
      <w:proofErr w:type="spellEnd"/>
      <w:r>
        <w:rPr>
          <w:sz w:val="28"/>
          <w:szCs w:val="28"/>
        </w:rPr>
        <w:t xml:space="preserve">. </w:t>
      </w:r>
    </w:p>
    <w:p w:rsidR="006241D5" w:rsidRDefault="006241D5" w:rsidP="00E9748D">
      <w:pPr>
        <w:pStyle w:val="a3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6241D5" w:rsidRDefault="006241D5" w:rsidP="00E9748D">
      <w:pPr>
        <w:pStyle w:val="a3"/>
        <w:ind w:firstLine="709"/>
        <w:jc w:val="both"/>
        <w:rPr>
          <w:sz w:val="32"/>
          <w:szCs w:val="32"/>
        </w:rPr>
      </w:pPr>
    </w:p>
    <w:p w:rsidR="006241D5" w:rsidRDefault="006241D5" w:rsidP="00624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241D5" w:rsidRDefault="006241D5" w:rsidP="00624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6241D5" w:rsidRDefault="006241D5" w:rsidP="006241D5">
      <w:pPr>
        <w:pStyle w:val="a3"/>
        <w:rPr>
          <w:sz w:val="28"/>
          <w:szCs w:val="28"/>
        </w:rPr>
      </w:pPr>
    </w:p>
    <w:p w:rsidR="001410F0" w:rsidRDefault="001410F0"/>
    <w:sectPr w:rsidR="001410F0" w:rsidSect="00437A3F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F3" w:rsidRDefault="00A52DF3" w:rsidP="00437A3F">
      <w:pPr>
        <w:spacing w:after="0" w:line="240" w:lineRule="auto"/>
      </w:pPr>
      <w:r>
        <w:separator/>
      </w:r>
    </w:p>
  </w:endnote>
  <w:endnote w:type="continuationSeparator" w:id="0">
    <w:p w:rsidR="00A52DF3" w:rsidRDefault="00A52DF3" w:rsidP="0043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F3" w:rsidRDefault="00A52DF3" w:rsidP="00437A3F">
      <w:pPr>
        <w:spacing w:after="0" w:line="240" w:lineRule="auto"/>
      </w:pPr>
      <w:r>
        <w:separator/>
      </w:r>
    </w:p>
  </w:footnote>
  <w:footnote w:type="continuationSeparator" w:id="0">
    <w:p w:rsidR="00A52DF3" w:rsidRDefault="00A52DF3" w:rsidP="0043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430782"/>
      <w:docPartObj>
        <w:docPartGallery w:val="Page Numbers (Top of Page)"/>
        <w:docPartUnique/>
      </w:docPartObj>
    </w:sdtPr>
    <w:sdtContent>
      <w:p w:rsidR="00437A3F" w:rsidRDefault="00821D92">
        <w:pPr>
          <w:pStyle w:val="a7"/>
          <w:jc w:val="center"/>
        </w:pPr>
        <w:fldSimple w:instr=" PAGE   \* MERGEFORMAT ">
          <w:r w:rsidR="00CB29CD">
            <w:rPr>
              <w:noProof/>
            </w:rPr>
            <w:t>11</w:t>
          </w:r>
        </w:fldSimple>
      </w:p>
    </w:sdtContent>
  </w:sdt>
  <w:p w:rsidR="00437A3F" w:rsidRPr="008626A8" w:rsidRDefault="00437A3F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4C9"/>
    <w:multiLevelType w:val="hybridMultilevel"/>
    <w:tmpl w:val="146CB05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1D5"/>
    <w:rsid w:val="000125F7"/>
    <w:rsid w:val="00101A04"/>
    <w:rsid w:val="001303DE"/>
    <w:rsid w:val="001410F0"/>
    <w:rsid w:val="001A5938"/>
    <w:rsid w:val="001F3A30"/>
    <w:rsid w:val="00201BDF"/>
    <w:rsid w:val="002F69C6"/>
    <w:rsid w:val="003601A6"/>
    <w:rsid w:val="003D5A0F"/>
    <w:rsid w:val="00437A3F"/>
    <w:rsid w:val="00480B6A"/>
    <w:rsid w:val="004B296B"/>
    <w:rsid w:val="004F2304"/>
    <w:rsid w:val="005D6766"/>
    <w:rsid w:val="005E2436"/>
    <w:rsid w:val="00604DAD"/>
    <w:rsid w:val="006241D5"/>
    <w:rsid w:val="00624DBE"/>
    <w:rsid w:val="0062586A"/>
    <w:rsid w:val="006A4FC8"/>
    <w:rsid w:val="006B4CE3"/>
    <w:rsid w:val="006C1328"/>
    <w:rsid w:val="00711549"/>
    <w:rsid w:val="00744D52"/>
    <w:rsid w:val="007B61C3"/>
    <w:rsid w:val="00821D92"/>
    <w:rsid w:val="008353F7"/>
    <w:rsid w:val="008626A8"/>
    <w:rsid w:val="00886883"/>
    <w:rsid w:val="008F5FC2"/>
    <w:rsid w:val="009117B7"/>
    <w:rsid w:val="0094443F"/>
    <w:rsid w:val="00A1354E"/>
    <w:rsid w:val="00A52DF3"/>
    <w:rsid w:val="00B21E5B"/>
    <w:rsid w:val="00B80F25"/>
    <w:rsid w:val="00BB16A2"/>
    <w:rsid w:val="00BF49A1"/>
    <w:rsid w:val="00C475CB"/>
    <w:rsid w:val="00C961CA"/>
    <w:rsid w:val="00C9645F"/>
    <w:rsid w:val="00CB29CD"/>
    <w:rsid w:val="00CF3468"/>
    <w:rsid w:val="00D450E9"/>
    <w:rsid w:val="00DE49D2"/>
    <w:rsid w:val="00E31466"/>
    <w:rsid w:val="00E61E30"/>
    <w:rsid w:val="00E91D35"/>
    <w:rsid w:val="00E9748D"/>
    <w:rsid w:val="00F046E4"/>
    <w:rsid w:val="00F066CA"/>
    <w:rsid w:val="00F12CAF"/>
    <w:rsid w:val="00F8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41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6241D5"/>
    <w:rPr>
      <w:color w:val="0000FF"/>
      <w:u w:val="single"/>
    </w:rPr>
  </w:style>
  <w:style w:type="character" w:styleId="a6">
    <w:name w:val="Emphasis"/>
    <w:basedOn w:val="a0"/>
    <w:uiPriority w:val="20"/>
    <w:qFormat/>
    <w:rsid w:val="006241D5"/>
    <w:rPr>
      <w:i/>
      <w:iCs/>
    </w:rPr>
  </w:style>
  <w:style w:type="paragraph" w:styleId="a7">
    <w:name w:val="header"/>
    <w:basedOn w:val="a"/>
    <w:link w:val="a8"/>
    <w:uiPriority w:val="99"/>
    <w:unhideWhenUsed/>
    <w:rsid w:val="0043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A3F"/>
  </w:style>
  <w:style w:type="paragraph" w:styleId="a9">
    <w:name w:val="footer"/>
    <w:basedOn w:val="a"/>
    <w:link w:val="aa"/>
    <w:uiPriority w:val="99"/>
    <w:semiHidden/>
    <w:unhideWhenUsed/>
    <w:rsid w:val="0043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hyperlink" Target="garantF1://10064504.1509" TargetMode="External"/><Relationship Id="rId12" Type="http://schemas.openxmlformats.org/officeDocument/2006/relationships/hyperlink" Target="garantF1://12048555.140118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DD7eBa9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55.140118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DD7eBa9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4311</Words>
  <Characters>24574</Characters>
  <Application>Microsoft Office Word</Application>
  <DocSecurity>0</DocSecurity>
  <Lines>204</Lines>
  <Paragraphs>57</Paragraphs>
  <ScaleCrop>false</ScaleCrop>
  <Company>Microsoft</Company>
  <LinksUpToDate>false</LinksUpToDate>
  <CharactersWithSpaces>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evgeniya</cp:lastModifiedBy>
  <cp:revision>49</cp:revision>
  <cp:lastPrinted>2021-05-12T14:26:00Z</cp:lastPrinted>
  <dcterms:created xsi:type="dcterms:W3CDTF">2021-02-03T06:27:00Z</dcterms:created>
  <dcterms:modified xsi:type="dcterms:W3CDTF">2021-05-20T08:32:00Z</dcterms:modified>
</cp:coreProperties>
</file>