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E9" w:rsidRPr="00CF2508" w:rsidRDefault="000E7BE9" w:rsidP="000E7B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КРАСНОДАРСКИЙ КРАЙ</w:t>
      </w:r>
    </w:p>
    <w:p w:rsidR="000E7BE9" w:rsidRPr="00CF2508" w:rsidRDefault="000E7BE9" w:rsidP="000E7B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НОВОКУБАНСКИЙ РАЙОН</w:t>
      </w:r>
    </w:p>
    <w:p w:rsidR="000E7BE9" w:rsidRPr="00CF2508" w:rsidRDefault="000E7BE9" w:rsidP="000E7B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0E7BE9" w:rsidRPr="00CF2508" w:rsidRDefault="000E7BE9" w:rsidP="000E7B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НОВОКУБАНСКИЙ РАЙОН</w:t>
      </w:r>
    </w:p>
    <w:p w:rsidR="000E7BE9" w:rsidRPr="00CF2508" w:rsidRDefault="000E7BE9" w:rsidP="000E7B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E7BE9" w:rsidRPr="00CF2508" w:rsidRDefault="000E7BE9" w:rsidP="000E7B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ПОСТАНОВЛЕНИЕ</w:t>
      </w:r>
    </w:p>
    <w:p w:rsidR="000E7BE9" w:rsidRPr="00CF2508" w:rsidRDefault="000E7BE9" w:rsidP="000E7B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E7BE9" w:rsidRPr="00CF2508" w:rsidRDefault="000E7BE9" w:rsidP="000E7BE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декабря 2017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№1562</w:t>
      </w:r>
      <w:r w:rsidRPr="00CF2508">
        <w:rPr>
          <w:rFonts w:ascii="Arial" w:hAnsi="Arial" w:cs="Arial"/>
          <w:sz w:val="24"/>
          <w:szCs w:val="24"/>
        </w:rPr>
        <w:tab/>
      </w:r>
      <w:r w:rsidRPr="00CF2508">
        <w:rPr>
          <w:rFonts w:ascii="Arial" w:hAnsi="Arial" w:cs="Arial"/>
          <w:sz w:val="24"/>
          <w:szCs w:val="24"/>
        </w:rPr>
        <w:tab/>
        <w:t>г. Новокубанск</w:t>
      </w:r>
    </w:p>
    <w:p w:rsidR="00AC3953" w:rsidRPr="00992D0A" w:rsidRDefault="00AC3953" w:rsidP="00992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A0F" w:rsidRPr="00992D0A" w:rsidRDefault="00120A0F" w:rsidP="00992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от 17 октября 2014 года № 1601 </w:t>
      </w:r>
    </w:p>
    <w:p w:rsidR="00120A0F" w:rsidRPr="00992D0A" w:rsidRDefault="00120A0F" w:rsidP="00992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0A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муниципального образования Новокубанский район «Развитие культуры»</w:t>
      </w:r>
    </w:p>
    <w:p w:rsidR="00120A0F" w:rsidRPr="00992D0A" w:rsidRDefault="00120A0F" w:rsidP="00992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B48" w:rsidRPr="00992D0A" w:rsidRDefault="00120A0F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0A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муниципальной программы муниципального образования Новокубанский район «Развитие культуры» в соответствие с решением </w:t>
      </w:r>
      <w:r w:rsidR="00A120B4">
        <w:rPr>
          <w:rFonts w:ascii="Times New Roman" w:hAnsi="Times New Roman" w:cs="Times New Roman"/>
          <w:sz w:val="28"/>
          <w:szCs w:val="28"/>
        </w:rPr>
        <w:t>о бюджете муниципального образования Новокубанский район на 2017 год,</w:t>
      </w:r>
      <w:r w:rsidRPr="00992D0A">
        <w:rPr>
          <w:rFonts w:ascii="Times New Roman" w:hAnsi="Times New Roman" w:cs="Times New Roman"/>
          <w:sz w:val="28"/>
          <w:szCs w:val="28"/>
        </w:rPr>
        <w:t xml:space="preserve"> а также в целях создания условий для сохранения культурного наследия и культурного потенциала на территории муниципального образования Новокубанский район, </w:t>
      </w:r>
      <w:proofErr w:type="spellStart"/>
      <w:proofErr w:type="gramStart"/>
      <w:r w:rsidRPr="00992D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92D0A">
        <w:rPr>
          <w:rFonts w:ascii="Times New Roman" w:hAnsi="Times New Roman" w:cs="Times New Roman"/>
          <w:sz w:val="28"/>
          <w:szCs w:val="28"/>
        </w:rPr>
        <w:t xml:space="preserve"> о с т а но в л я ю:</w:t>
      </w:r>
    </w:p>
    <w:p w:rsidR="00992D0A" w:rsidRPr="00992D0A" w:rsidRDefault="00992D0A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0A">
        <w:rPr>
          <w:rFonts w:ascii="Times New Roman" w:hAnsi="Times New Roman" w:cs="Times New Roman"/>
          <w:sz w:val="28"/>
          <w:szCs w:val="28"/>
        </w:rPr>
        <w:tab/>
        <w:t>1. Внести следующие изменения в постановление администрации муниципального образования Новокубанский район от 17 октября 2014 года       № 1601 «Об утверждении муниципальной программы муниципального образования Новокубанский район «Развитие культуры» (в редакции                     от 11 июля 2017 года № 765</w:t>
      </w:r>
      <w:r w:rsidR="00A120B4">
        <w:rPr>
          <w:rFonts w:ascii="Times New Roman" w:hAnsi="Times New Roman" w:cs="Times New Roman"/>
          <w:sz w:val="28"/>
          <w:szCs w:val="28"/>
        </w:rPr>
        <w:t>, от 10 ноября 2017 года № 1384</w:t>
      </w:r>
      <w:r w:rsidRPr="00992D0A">
        <w:rPr>
          <w:rFonts w:ascii="Times New Roman" w:hAnsi="Times New Roman" w:cs="Times New Roman"/>
          <w:sz w:val="28"/>
          <w:szCs w:val="28"/>
        </w:rPr>
        <w:t>):</w:t>
      </w:r>
    </w:p>
    <w:p w:rsidR="00992D0A" w:rsidRPr="00992D0A" w:rsidRDefault="00992D0A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0A">
        <w:rPr>
          <w:rFonts w:ascii="Times New Roman" w:hAnsi="Times New Roman" w:cs="Times New Roman"/>
          <w:sz w:val="28"/>
          <w:szCs w:val="28"/>
        </w:rPr>
        <w:tab/>
        <w:t>1) в паспорте муниципальной программы муниципального образования Новокубанский район «Развитие культуры» раздел «Объемы бюджетных ассигнований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0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923" w:type="dxa"/>
        <w:tblInd w:w="-34" w:type="dxa"/>
        <w:tblLook w:val="04A0"/>
      </w:tblPr>
      <w:tblGrid>
        <w:gridCol w:w="3936"/>
        <w:gridCol w:w="283"/>
        <w:gridCol w:w="5704"/>
      </w:tblGrid>
      <w:tr w:rsidR="00992D0A" w:rsidRPr="00992D0A" w:rsidTr="00904075">
        <w:tc>
          <w:tcPr>
            <w:tcW w:w="3936" w:type="dxa"/>
          </w:tcPr>
          <w:p w:rsidR="00992D0A" w:rsidRPr="00992D0A" w:rsidRDefault="00992D0A" w:rsidP="00992D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«Объемы бюджетных ассигнований</w:t>
            </w:r>
          </w:p>
          <w:p w:rsidR="00992D0A" w:rsidRPr="00992D0A" w:rsidRDefault="00992D0A" w:rsidP="00992D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  <w:p w:rsidR="00992D0A" w:rsidRPr="00992D0A" w:rsidRDefault="00992D0A" w:rsidP="00992D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на муниципальную программу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запланировано 285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842 43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(двести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восемьдесят пять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миллионов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восемьсот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сорок две тысячи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четыреста тридцать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них:</w:t>
            </w:r>
          </w:p>
          <w:p w:rsidR="00992D0A" w:rsidRPr="00992D0A" w:rsidRDefault="00652D5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263 177 33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(двести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шестьдесят три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 семьдесят семь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триста тридцать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бюджета муниципального образования Новокубанский район (далее – местный бюджет);</w:t>
            </w:r>
          </w:p>
          <w:p w:rsidR="00992D0A" w:rsidRDefault="00652D5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581 2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>00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двадцать два миллиона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пятьсот восемьдесят одна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двести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краевого бюджета Краснодарского края (далее – краевой бюджет);</w:t>
            </w:r>
          </w:p>
          <w:p w:rsidR="00D711AB" w:rsidRPr="00992D0A" w:rsidRDefault="00D711AB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83 900 (восемьдесят три тысячи девятьсот) рублей из федерального бюджета Российской Федерации (далее – федеральный бюджет);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 по годам: 2015 год – всего на муниципальную программу запланировано 30 984 500 (тридцать миллионов девятьсот восемьдесят четыре тысячи пятьсот) рублей из них: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27 252 900 (двадцать семь миллионов двести пятьдесят две тысячи девятьсот) рублей – местный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3 731 600 (три миллиона семьсот тридцать одна тысяча шестьсот)  рублей – краевой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2016 год – всего на муниципальную программу запланировано 33 083 100 (тридцать три миллиона восемьдесят три тысячи сто) рублей из них: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29 348 000 (двадцать девять миллионов триста сорок восемь тысяч) рублей – местный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3 735 100 (три миллиона семьсот тридцать пять тысяч сто)  рублей – краевой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всего на муниципальную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программу запланировано 41 601 63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0 (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>сорок один миллион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шестьсот одна тысяча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шестьсот тридцать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них:</w:t>
            </w:r>
          </w:p>
          <w:p w:rsidR="00992D0A" w:rsidRPr="00992D0A" w:rsidRDefault="00652D5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36 979 830 (тридцать шесть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девятьсот семьдесят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девять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восемьсот тридцать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местный бюджет;</w:t>
            </w:r>
          </w:p>
          <w:p w:rsidR="00992D0A" w:rsidRDefault="00D711AB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4 592 000  (четыре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пятьсот девяносто две тысячи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краевой бюджет;</w:t>
            </w:r>
          </w:p>
          <w:p w:rsidR="00D711AB" w:rsidRPr="00992D0A" w:rsidRDefault="00D711AB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29 800 (двадцать девять тысяч) рублей – федеральный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всего на муниципальную программу запланировано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39 648 500 (тридцать девять миллионов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шестьсот сорок восемь 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тысяч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пятьсот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них:</w:t>
            </w:r>
          </w:p>
          <w:p w:rsidR="00992D0A" w:rsidRPr="00992D0A" w:rsidRDefault="00652D5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812 600 (тридцать пять миллионов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восемьсот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двенадцать тысяч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шестьсот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местный бюджет;</w:t>
            </w:r>
          </w:p>
          <w:p w:rsidR="00992D0A" w:rsidRDefault="00652D5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3 781 8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00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семьсот восемьдесят 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одна тысяча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восемьсот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– краевой бюджет;</w:t>
            </w:r>
          </w:p>
          <w:p w:rsidR="00D711AB" w:rsidRDefault="00D711AB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54 100 (пятьдесят четыре тысячи сто) рублей</w:t>
            </w:r>
            <w:r w:rsidR="006C2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федеральный бюджет;</w:t>
            </w:r>
          </w:p>
          <w:p w:rsidR="006C2F99" w:rsidRPr="00992D0A" w:rsidRDefault="006C2F99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всего на муниципальную программу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запланировано 37 666 200 (тридцать семь миллионов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шестьсот шестьдесят шесть тысяч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двести) рублей из них:</w:t>
            </w:r>
          </w:p>
          <w:p w:rsidR="00992D0A" w:rsidRPr="00992D0A" w:rsidRDefault="00652D5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33 178 500 (тридцать три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 семьдесят восемь тысяч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пятьсот) рублей – местный бюджет;</w:t>
            </w:r>
          </w:p>
          <w:p w:rsidR="00992D0A" w:rsidRPr="00992D0A" w:rsidRDefault="00652D5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4 487 700  (четыре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четыреста восемьдесят семь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 семьсот) рублей – краевой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2020 год - всего на муниципа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льную программу запланировано 35 431 500 (тридцать пять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четыреста тридцать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одна тысяча пятьсот) рублей из них:</w:t>
            </w:r>
          </w:p>
          <w:p w:rsidR="00992D0A" w:rsidRPr="00992D0A" w:rsidRDefault="00652D5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33 178 500 (тридцать три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 семьдесят восемь тысяч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пятьсот) рублей – местный бюджет;</w:t>
            </w:r>
          </w:p>
          <w:p w:rsidR="00652D53" w:rsidRPr="00992D0A" w:rsidRDefault="00652D53" w:rsidP="0065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2 253 000 (два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двести пятьдесят три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краевой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всего на муниципа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>льную программу запланировано 33 738 500 (тридцать три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>семьсот тридцать восемь тысяч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пятьсот) рублей из них:</w:t>
            </w:r>
          </w:p>
          <w:p w:rsidR="00992D0A" w:rsidRPr="00992D0A" w:rsidRDefault="004E5696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33 738 500 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тридцать три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семьсот тридцать восемь тысяч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пятьсот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местный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2022 год - всего на муниципа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>льную программу запланировано 33 688 500 (тридцать три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>шестьсот восемьдесят восемь тысяч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пятьсот) рублей из них:</w:t>
            </w:r>
          </w:p>
          <w:p w:rsidR="00992D0A" w:rsidRPr="00992D0A" w:rsidRDefault="004E5696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33 688 500 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тридцать три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шестьсот восемьдесят восемь тысяч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пятьсот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местный бюджет»;</w:t>
            </w:r>
          </w:p>
        </w:tc>
      </w:tr>
    </w:tbl>
    <w:p w:rsidR="00CA3B48" w:rsidRPr="00992D0A" w:rsidRDefault="00992D0A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2)</w:t>
      </w:r>
      <w:r w:rsidR="00CA3B48" w:rsidRPr="00992D0A">
        <w:rPr>
          <w:rFonts w:ascii="Times New Roman" w:hAnsi="Times New Roman" w:cs="Times New Roman"/>
          <w:sz w:val="28"/>
          <w:szCs w:val="28"/>
        </w:rPr>
        <w:t xml:space="preserve"> </w:t>
      </w:r>
      <w:r w:rsidR="00A120B4">
        <w:rPr>
          <w:rFonts w:ascii="Times New Roman" w:hAnsi="Times New Roman" w:cs="Times New Roman"/>
          <w:sz w:val="28"/>
          <w:szCs w:val="28"/>
        </w:rPr>
        <w:t>изложить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120B4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2 к муниципальной программе муниципального образования Новокубанский район «Развитие культуры» в нов</w:t>
      </w:r>
      <w:r w:rsidR="00A120B4">
        <w:rPr>
          <w:rFonts w:ascii="Times New Roman" w:hAnsi="Times New Roman" w:cs="Times New Roman"/>
          <w:sz w:val="28"/>
          <w:szCs w:val="28"/>
        </w:rPr>
        <w:t>ой редакции, согласно приложениям № 1,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2D0A" w:rsidRPr="00992D0A" w:rsidRDefault="00992D0A" w:rsidP="00992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7C2EB0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162AC">
        <w:rPr>
          <w:rFonts w:ascii="Times New Roman" w:hAnsi="Times New Roman" w:cs="Times New Roman"/>
          <w:sz w:val="28"/>
          <w:szCs w:val="28"/>
        </w:rPr>
        <w:t>приложение № 1</w:t>
      </w:r>
      <w:r w:rsidR="007C2EB0" w:rsidRPr="00992D0A">
        <w:rPr>
          <w:rFonts w:ascii="Times New Roman" w:hAnsi="Times New Roman" w:cs="Times New Roman"/>
          <w:sz w:val="28"/>
          <w:szCs w:val="28"/>
        </w:rPr>
        <w:t xml:space="preserve"> к муниципальной программе муниципального образования Новокубанский район «Развитие культуры» </w:t>
      </w:r>
      <w:r w:rsidR="007C2EB0">
        <w:rPr>
          <w:rFonts w:ascii="Times New Roman" w:hAnsi="Times New Roman" w:cs="Times New Roman"/>
          <w:sz w:val="28"/>
          <w:szCs w:val="28"/>
        </w:rPr>
        <w:t>в</w:t>
      </w:r>
      <w:r w:rsidRPr="00992D0A">
        <w:rPr>
          <w:rFonts w:ascii="Times New Roman" w:hAnsi="Times New Roman" w:cs="Times New Roman"/>
          <w:sz w:val="28"/>
          <w:szCs w:val="28"/>
        </w:rPr>
        <w:t xml:space="preserve"> постановлении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Новокубанский район от 11 июля 2017</w:t>
      </w:r>
      <w:r w:rsidR="001D4F86">
        <w:rPr>
          <w:rFonts w:ascii="Times New Roman" w:hAnsi="Times New Roman" w:cs="Times New Roman"/>
          <w:sz w:val="28"/>
          <w:szCs w:val="28"/>
        </w:rPr>
        <w:t xml:space="preserve"> года № 765</w:t>
      </w:r>
      <w:r w:rsidR="00E162AC">
        <w:rPr>
          <w:rFonts w:ascii="Times New Roman" w:hAnsi="Times New Roman" w:cs="Times New Roman"/>
          <w:sz w:val="28"/>
          <w:szCs w:val="28"/>
        </w:rPr>
        <w:t xml:space="preserve"> и</w:t>
      </w:r>
      <w:r w:rsidR="007C2EB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Новокубанский район от</w:t>
      </w:r>
      <w:r w:rsidR="007C2EB0" w:rsidRPr="007C2EB0">
        <w:rPr>
          <w:rFonts w:ascii="Times New Roman" w:hAnsi="Times New Roman" w:cs="Times New Roman"/>
          <w:sz w:val="28"/>
          <w:szCs w:val="28"/>
        </w:rPr>
        <w:t xml:space="preserve"> </w:t>
      </w:r>
      <w:r w:rsidR="007C2EB0">
        <w:rPr>
          <w:rFonts w:ascii="Times New Roman" w:hAnsi="Times New Roman" w:cs="Times New Roman"/>
          <w:sz w:val="28"/>
          <w:szCs w:val="28"/>
        </w:rPr>
        <w:t xml:space="preserve"> 10 ноября 2017 года </w:t>
      </w:r>
      <w:r w:rsidR="00E162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2EB0">
        <w:rPr>
          <w:rFonts w:ascii="Times New Roman" w:hAnsi="Times New Roman" w:cs="Times New Roman"/>
          <w:sz w:val="28"/>
          <w:szCs w:val="28"/>
        </w:rPr>
        <w:t>№ 1384</w:t>
      </w:r>
      <w:r w:rsidRPr="00992D0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Новокубанский район от 17 октября 2014 года </w:t>
      </w:r>
      <w:r w:rsidR="00E80F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2D0A">
        <w:rPr>
          <w:rFonts w:ascii="Times New Roman" w:hAnsi="Times New Roman" w:cs="Times New Roman"/>
          <w:sz w:val="28"/>
          <w:szCs w:val="28"/>
        </w:rPr>
        <w:t>№ 1601 «Об утверждении муниципальной программы муниципального образования</w:t>
      </w:r>
      <w:proofErr w:type="gramEnd"/>
      <w:r w:rsidRPr="00992D0A">
        <w:rPr>
          <w:rFonts w:ascii="Times New Roman" w:hAnsi="Times New Roman" w:cs="Times New Roman"/>
          <w:sz w:val="28"/>
          <w:szCs w:val="28"/>
        </w:rPr>
        <w:t xml:space="preserve"> Новокубанский район «Развитие культуры» </w:t>
      </w:r>
      <w:proofErr w:type="gramStart"/>
      <w:r w:rsidRPr="00992D0A">
        <w:rPr>
          <w:rFonts w:ascii="Times New Roman" w:hAnsi="Times New Roman" w:cs="Times New Roman"/>
          <w:sz w:val="28"/>
          <w:szCs w:val="28"/>
        </w:rPr>
        <w:t>утратившим</w:t>
      </w:r>
      <w:r w:rsidR="007C2E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2D0A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D54B2" w:rsidRPr="00992D0A" w:rsidRDefault="00AD54B2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0A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92D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2D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</w:t>
      </w:r>
      <w:r w:rsidR="00E32D91">
        <w:rPr>
          <w:rFonts w:ascii="Times New Roman" w:hAnsi="Times New Roman" w:cs="Times New Roman"/>
          <w:sz w:val="28"/>
          <w:szCs w:val="28"/>
        </w:rPr>
        <w:t>А.В.Цветкова.</w:t>
      </w:r>
    </w:p>
    <w:p w:rsidR="00AD54B2" w:rsidRPr="00992D0A" w:rsidRDefault="00AD54B2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0A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C3953" w:rsidRPr="00992D0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муниципального образования Новокубанский район.</w:t>
      </w:r>
    </w:p>
    <w:p w:rsidR="00AC3953" w:rsidRPr="00992D0A" w:rsidRDefault="00AC3953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53" w:rsidRDefault="00AC3953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696" w:rsidRPr="00992D0A" w:rsidRDefault="004E5696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8A" w:rsidRDefault="00E5508A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C3953" w:rsidRPr="00992D0A" w:rsidRDefault="00E5508A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C3953" w:rsidRPr="00992D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E7BE9" w:rsidRDefault="00E5508A" w:rsidP="000E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</w:t>
      </w:r>
      <w:r w:rsidR="00AC3953" w:rsidRPr="00992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AC3953" w:rsidRPr="00992D0A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Жиденко</w:t>
      </w:r>
      <w:proofErr w:type="spellEnd"/>
    </w:p>
    <w:p w:rsidR="000E7BE9" w:rsidRDefault="000E7BE9">
      <w:pPr>
        <w:rPr>
          <w:rFonts w:ascii="Times New Roman" w:hAnsi="Times New Roman" w:cs="Times New Roman"/>
          <w:sz w:val="28"/>
          <w:szCs w:val="28"/>
        </w:rPr>
      </w:pPr>
    </w:p>
    <w:p w:rsidR="000E7BE9" w:rsidRDefault="000E7BE9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E7BE9" w:rsidSect="000E7B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49"/>
        <w:tblW w:w="15276" w:type="dxa"/>
        <w:tblLook w:val="04A0"/>
      </w:tblPr>
      <w:tblGrid>
        <w:gridCol w:w="10881"/>
        <w:gridCol w:w="4395"/>
      </w:tblGrid>
      <w:tr w:rsidR="000E7BE9" w:rsidRPr="0092173C" w:rsidTr="007279C8">
        <w:trPr>
          <w:trHeight w:val="1691"/>
        </w:trPr>
        <w:tc>
          <w:tcPr>
            <w:tcW w:w="10881" w:type="dxa"/>
          </w:tcPr>
          <w:p w:rsidR="000E7BE9" w:rsidRPr="0092173C" w:rsidRDefault="000E7BE9" w:rsidP="007279C8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0E7BE9" w:rsidRPr="0092173C" w:rsidRDefault="000E7BE9" w:rsidP="007279C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92173C">
              <w:rPr>
                <w:rFonts w:ascii="Times New Roman" w:eastAsia="Calibri" w:hAnsi="Times New Roman"/>
                <w:color w:val="2D2D2D"/>
                <w:sz w:val="28"/>
                <w:szCs w:val="28"/>
                <w:shd w:val="clear" w:color="auto" w:fill="FFFFFF"/>
              </w:rPr>
              <w:t>Приложение  № 1</w:t>
            </w:r>
          </w:p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2173C">
              <w:rPr>
                <w:rFonts w:ascii="Times New Roman" w:eastAsia="Calibri" w:hAnsi="Times New Roman"/>
                <w:color w:val="2D2D2D"/>
                <w:sz w:val="28"/>
                <w:szCs w:val="28"/>
                <w:shd w:val="clear" w:color="auto" w:fill="FFFFFF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постановлению администрации муниципального образования Новокубанский район</w:t>
            </w:r>
          </w:p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18.12.2017 года №1562</w:t>
            </w:r>
          </w:p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/>
                <w:sz w:val="28"/>
                <w:szCs w:val="28"/>
                <w:shd w:val="clear" w:color="auto" w:fill="FFFFFF"/>
              </w:rPr>
            </w:pPr>
          </w:p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«Приложение № 1</w:t>
            </w:r>
          </w:p>
          <w:p w:rsidR="000E7BE9" w:rsidRPr="007E71B1" w:rsidRDefault="000E7BE9" w:rsidP="007279C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программе муниципального образования Новокубанский район «Развитие культуры»</w:t>
            </w: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0E7BE9" w:rsidRPr="0092173C" w:rsidRDefault="000E7BE9" w:rsidP="007279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0E7BE9" w:rsidRDefault="000E7BE9" w:rsidP="000E7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ЦЕЛИ, ЗАДАЧИ И ЦЕЛЕВЫЕ ПОКАЗАТЕЛИ МУНЦИПАЛЬНОЙ ПРОГРАММЫ МУНИЦИПАЛЬНОГО ОБРАЗОВАНИЯ НОВОКУБАНСКИЙ РАЙОН «РАЗВИТИЕ КУЛЬТУРЫ»</w:t>
      </w:r>
    </w:p>
    <w:p w:rsidR="000E7BE9" w:rsidRPr="00054D6D" w:rsidRDefault="000E7BE9" w:rsidP="000E7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2923"/>
        <w:gridCol w:w="982"/>
        <w:gridCol w:w="1124"/>
        <w:gridCol w:w="1134"/>
        <w:gridCol w:w="8"/>
        <w:gridCol w:w="1268"/>
        <w:gridCol w:w="8"/>
        <w:gridCol w:w="1126"/>
        <w:gridCol w:w="8"/>
        <w:gridCol w:w="1126"/>
        <w:gridCol w:w="8"/>
        <w:gridCol w:w="1268"/>
        <w:gridCol w:w="8"/>
        <w:gridCol w:w="1267"/>
        <w:gridCol w:w="8"/>
        <w:gridCol w:w="1410"/>
        <w:gridCol w:w="1370"/>
      </w:tblGrid>
      <w:tr w:rsidR="000E7BE9" w:rsidRPr="003E5CFD" w:rsidTr="007279C8">
        <w:trPr>
          <w:cantSplit/>
          <w:trHeight w:val="386"/>
          <w:tblHeader/>
        </w:trPr>
        <w:tc>
          <w:tcPr>
            <w:tcW w:w="718" w:type="dxa"/>
            <w:vMerge w:val="restart"/>
            <w:tcBorders>
              <w:top w:val="single" w:sz="4" w:space="0" w:color="auto"/>
            </w:tcBorders>
            <w:vAlign w:val="center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14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14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14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3" w:type="dxa"/>
            <w:vMerge w:val="restart"/>
            <w:tcBorders>
              <w:top w:val="single" w:sz="4" w:space="0" w:color="auto"/>
            </w:tcBorders>
            <w:vAlign w:val="center"/>
          </w:tcPr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0D145E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  <w:r w:rsidRPr="000D1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  <w:vAlign w:val="center"/>
          </w:tcPr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</w:tcPr>
          <w:p w:rsidR="000E7BE9" w:rsidRPr="000D145E" w:rsidRDefault="000E7BE9" w:rsidP="007279C8">
            <w:pPr>
              <w:spacing w:before="240"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0D145E">
              <w:rPr>
                <w:rFonts w:ascii="Times New Roman" w:hAnsi="Times New Roman"/>
                <w:sz w:val="24"/>
                <w:szCs w:val="24"/>
              </w:rPr>
              <w:t>тус</w:t>
            </w:r>
            <w:r w:rsidRPr="000D145E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017" w:type="dxa"/>
            <w:gridSpan w:val="14"/>
            <w:tcBorders>
              <w:top w:val="single" w:sz="4" w:space="0" w:color="auto"/>
            </w:tcBorders>
            <w:vAlign w:val="center"/>
          </w:tcPr>
          <w:p w:rsidR="000E7BE9" w:rsidRPr="000D145E" w:rsidRDefault="000E7BE9" w:rsidP="007279C8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0E7BE9" w:rsidRPr="003E5CFD" w:rsidTr="007279C8">
        <w:trPr>
          <w:cantSplit/>
          <w:trHeight w:val="386"/>
          <w:tblHeader/>
        </w:trPr>
        <w:tc>
          <w:tcPr>
            <w:tcW w:w="718" w:type="dxa"/>
            <w:vMerge/>
          </w:tcPr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vAlign w:val="center"/>
          </w:tcPr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proofErr w:type="spellStart"/>
            <w:r w:rsidRPr="000D145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D145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145E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 xml:space="preserve">2016-й год </w:t>
            </w:r>
          </w:p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145E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2017 -</w:t>
            </w:r>
            <w:proofErr w:type="spellStart"/>
            <w:r w:rsidRPr="000D145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D145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spellStart"/>
            <w:proofErr w:type="gramStart"/>
            <w:r w:rsidRPr="000D145E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2018 -</w:t>
            </w:r>
            <w:proofErr w:type="spellStart"/>
            <w:r w:rsidRPr="000D145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D145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spellStart"/>
            <w:proofErr w:type="gramStart"/>
            <w:r w:rsidRPr="000D145E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2019 -</w:t>
            </w:r>
            <w:proofErr w:type="spellStart"/>
            <w:r w:rsidRPr="000D145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D145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spellStart"/>
            <w:proofErr w:type="gramStart"/>
            <w:r w:rsidRPr="000D145E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2020 -</w:t>
            </w:r>
            <w:proofErr w:type="spellStart"/>
            <w:r w:rsidRPr="000D145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D145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spellStart"/>
            <w:proofErr w:type="gramStart"/>
            <w:r w:rsidRPr="000D145E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2021 -</w:t>
            </w:r>
            <w:proofErr w:type="spellStart"/>
            <w:r w:rsidRPr="000D145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D145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spellStart"/>
            <w:proofErr w:type="gramStart"/>
            <w:r w:rsidRPr="000D145E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0E7BE9" w:rsidRPr="000D145E" w:rsidRDefault="000E7BE9" w:rsidP="007279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2022 -</w:t>
            </w:r>
            <w:proofErr w:type="spellStart"/>
            <w:r w:rsidRPr="000D145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D145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spellStart"/>
            <w:proofErr w:type="gramStart"/>
            <w:r w:rsidRPr="000D145E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</w:tr>
      <w:tr w:rsidR="000E7BE9" w:rsidRPr="003E5CFD" w:rsidTr="007279C8">
        <w:trPr>
          <w:cantSplit/>
          <w:trHeight w:val="259"/>
          <w:tblHeader/>
        </w:trPr>
        <w:tc>
          <w:tcPr>
            <w:tcW w:w="718" w:type="dxa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  <w:vAlign w:val="center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E7BE9" w:rsidRPr="003E5CFD" w:rsidTr="007279C8">
        <w:trPr>
          <w:trHeight w:val="259"/>
        </w:trPr>
        <w:tc>
          <w:tcPr>
            <w:tcW w:w="718" w:type="dxa"/>
            <w:vAlign w:val="center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17"/>
          </w:tcPr>
          <w:p w:rsidR="000E7BE9" w:rsidRPr="000D145E" w:rsidRDefault="000E7BE9" w:rsidP="007279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</w:tr>
      <w:tr w:rsidR="000E7BE9" w:rsidRPr="003E5CFD" w:rsidTr="007279C8">
        <w:trPr>
          <w:trHeight w:val="375"/>
        </w:trPr>
        <w:tc>
          <w:tcPr>
            <w:tcW w:w="718" w:type="dxa"/>
            <w:vAlign w:val="center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17"/>
          </w:tcPr>
          <w:p w:rsidR="000E7BE9" w:rsidRPr="000D145E" w:rsidRDefault="000E7BE9" w:rsidP="0072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3D">
              <w:rPr>
                <w:rFonts w:ascii="Times New Roman" w:hAnsi="Times New Roman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0E7BE9" w:rsidRPr="003E5CFD" w:rsidTr="007279C8">
        <w:trPr>
          <w:trHeight w:val="259"/>
        </w:trPr>
        <w:tc>
          <w:tcPr>
            <w:tcW w:w="718" w:type="dxa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046" w:type="dxa"/>
            <w:gridSpan w:val="17"/>
          </w:tcPr>
          <w:p w:rsidR="000E7BE9" w:rsidRPr="00E847FB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 w:rsidRPr="00E847FB">
              <w:rPr>
                <w:sz w:val="24"/>
                <w:szCs w:val="24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Новокубанский район для всех категорий потребителей</w:t>
            </w:r>
          </w:p>
        </w:tc>
      </w:tr>
      <w:tr w:rsidR="000E7BE9" w:rsidRPr="003E5CFD" w:rsidTr="007279C8">
        <w:trPr>
          <w:trHeight w:val="259"/>
        </w:trPr>
        <w:tc>
          <w:tcPr>
            <w:tcW w:w="718" w:type="dxa"/>
          </w:tcPr>
          <w:p w:rsidR="000E7BE9" w:rsidRPr="000D145E" w:rsidRDefault="000E7BE9" w:rsidP="00727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45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5046" w:type="dxa"/>
            <w:gridSpan w:val="17"/>
          </w:tcPr>
          <w:p w:rsidR="000E7BE9" w:rsidRPr="00E847FB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7FB">
              <w:rPr>
                <w:rFonts w:ascii="Times New Roman" w:hAnsi="Times New Roman"/>
                <w:sz w:val="24"/>
                <w:szCs w:val="24"/>
              </w:rPr>
              <w:t>Задача: осуществление муниципальной политики в облас</w:t>
            </w:r>
            <w:r>
              <w:rPr>
                <w:rFonts w:ascii="Times New Roman" w:hAnsi="Times New Roman"/>
                <w:sz w:val="24"/>
                <w:szCs w:val="24"/>
              </w:rPr>
              <w:t>ти развития культуры, искусства</w:t>
            </w:r>
            <w:r w:rsidRPr="00E84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47FB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детей, библиотечного обслуживания населения, сохранения и использования историко-культурного достояния в интересах всех категорий населения Новокубанского района в пределах своей компетенции</w:t>
            </w:r>
          </w:p>
        </w:tc>
      </w:tr>
      <w:tr w:rsidR="000E7BE9" w:rsidRPr="003E5CFD" w:rsidTr="007279C8">
        <w:trPr>
          <w:trHeight w:val="557"/>
        </w:trPr>
        <w:tc>
          <w:tcPr>
            <w:tcW w:w="718" w:type="dxa"/>
          </w:tcPr>
          <w:p w:rsidR="000E7BE9" w:rsidRPr="000D145E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23" w:type="dxa"/>
          </w:tcPr>
          <w:p w:rsidR="000E7BE9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Новокубанский район качеством предоставления муниципальных услуг в сфере культуры и искусства</w:t>
            </w:r>
          </w:p>
          <w:p w:rsidR="000E7BE9" w:rsidRPr="000D145E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24" w:type="dxa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275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410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370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</w:tr>
      <w:tr w:rsidR="000E7BE9" w:rsidRPr="003E5CFD" w:rsidTr="007279C8">
        <w:trPr>
          <w:trHeight w:val="441"/>
        </w:trPr>
        <w:tc>
          <w:tcPr>
            <w:tcW w:w="718" w:type="dxa"/>
          </w:tcPr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17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093D">
              <w:rPr>
                <w:rFonts w:ascii="Times New Roman" w:hAnsi="Times New Roman"/>
                <w:sz w:val="24"/>
                <w:szCs w:val="24"/>
              </w:rPr>
              <w:t>Основное мероприятие № 2 «Кадровое обеспечение сферы культуры и искусства»</w:t>
            </w:r>
          </w:p>
        </w:tc>
      </w:tr>
      <w:tr w:rsidR="000E7BE9" w:rsidRPr="003E5CFD" w:rsidTr="007279C8">
        <w:trPr>
          <w:trHeight w:val="441"/>
        </w:trPr>
        <w:tc>
          <w:tcPr>
            <w:tcW w:w="718" w:type="dxa"/>
          </w:tcPr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17"/>
          </w:tcPr>
          <w:p w:rsidR="000E7BE9" w:rsidRPr="00E847FB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E847FB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р</w:t>
            </w:r>
            <w:r w:rsidRPr="000D145E">
              <w:rPr>
                <w:sz w:val="24"/>
                <w:szCs w:val="24"/>
              </w:rPr>
              <w:t>азвитие и реализация культурного и духовн</w:t>
            </w:r>
            <w:r>
              <w:rPr>
                <w:sz w:val="24"/>
                <w:szCs w:val="24"/>
              </w:rPr>
              <w:t>ого  потенциала каждой личности;  п</w:t>
            </w:r>
            <w:r w:rsidRPr="000D145E">
              <w:rPr>
                <w:sz w:val="24"/>
                <w:szCs w:val="24"/>
              </w:rPr>
              <w:t>овышение эффективности муниципальн</w:t>
            </w:r>
            <w:r>
              <w:rPr>
                <w:sz w:val="24"/>
                <w:szCs w:val="24"/>
              </w:rPr>
              <w:t>ого управления в сфере культуры;</w:t>
            </w:r>
            <w:r w:rsidRPr="000D145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</w:t>
            </w:r>
            <w:r w:rsidRPr="000D145E">
              <w:rPr>
                <w:sz w:val="24"/>
                <w:szCs w:val="24"/>
              </w:rPr>
              <w:t>лучшение качества услуг, предоставляемых учреждениями дополнительного образования детей, в области культуры муниципального образования Новокубанский район</w:t>
            </w:r>
            <w:r>
              <w:rPr>
                <w:sz w:val="24"/>
                <w:szCs w:val="24"/>
              </w:rPr>
              <w:t>; ф</w:t>
            </w:r>
            <w:r w:rsidRPr="000D145E">
              <w:rPr>
                <w:sz w:val="24"/>
                <w:szCs w:val="24"/>
              </w:rPr>
              <w:t xml:space="preserve">ормирование единого </w:t>
            </w:r>
            <w:proofErr w:type="spellStart"/>
            <w:r w:rsidRPr="000D145E">
              <w:rPr>
                <w:sz w:val="24"/>
                <w:szCs w:val="24"/>
              </w:rPr>
              <w:t>социокультурного</w:t>
            </w:r>
            <w:proofErr w:type="spellEnd"/>
            <w:r w:rsidRPr="000D145E">
              <w:rPr>
                <w:sz w:val="24"/>
                <w:szCs w:val="24"/>
              </w:rPr>
              <w:t xml:space="preserve"> пространства, создание условий для развития творческой инициативы и организации отдыха населения, методическое обеспечение </w:t>
            </w:r>
            <w:proofErr w:type="spellStart"/>
            <w:r w:rsidRPr="000D145E">
              <w:rPr>
                <w:sz w:val="24"/>
                <w:szCs w:val="24"/>
              </w:rPr>
              <w:t>культурно-досуговой</w:t>
            </w:r>
            <w:proofErr w:type="spellEnd"/>
            <w:r w:rsidRPr="000D145E">
              <w:rPr>
                <w:sz w:val="24"/>
                <w:szCs w:val="24"/>
              </w:rPr>
              <w:t xml:space="preserve"> и  библиотечной работы</w:t>
            </w:r>
            <w:proofErr w:type="gramEnd"/>
          </w:p>
        </w:tc>
      </w:tr>
      <w:tr w:rsidR="000E7BE9" w:rsidRPr="003E5CFD" w:rsidTr="007279C8">
        <w:trPr>
          <w:trHeight w:val="441"/>
        </w:trPr>
        <w:tc>
          <w:tcPr>
            <w:tcW w:w="718" w:type="dxa"/>
          </w:tcPr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17"/>
          </w:tcPr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7FB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0D145E">
              <w:rPr>
                <w:rFonts w:ascii="Times New Roman" w:hAnsi="Times New Roman"/>
                <w:sz w:val="24"/>
                <w:szCs w:val="24"/>
              </w:rPr>
              <w:t>культурного наследия</w:t>
            </w:r>
            <w:r>
              <w:rPr>
                <w:rFonts w:ascii="Times New Roman" w:hAnsi="Times New Roman"/>
                <w:sz w:val="24"/>
                <w:szCs w:val="24"/>
              </w:rPr>
              <w:t>, создание</w:t>
            </w:r>
            <w:r w:rsidRPr="000D145E">
              <w:rPr>
                <w:rFonts w:ascii="Times New Roman" w:hAnsi="Times New Roman"/>
                <w:sz w:val="24"/>
                <w:szCs w:val="24"/>
              </w:rPr>
              <w:t xml:space="preserve"> культурного потенциала на территории 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D1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0D145E">
              <w:rPr>
                <w:rFonts w:ascii="Times New Roman" w:hAnsi="Times New Roman"/>
              </w:rPr>
              <w:t>рганизационное, информационное и методическое обеспечение реализации мероприятий в области культуры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0D145E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proofErr w:type="spellStart"/>
            <w:r w:rsidRPr="000D145E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0D145E">
              <w:rPr>
                <w:rFonts w:ascii="Times New Roman" w:hAnsi="Times New Roman"/>
                <w:sz w:val="24"/>
                <w:szCs w:val="24"/>
              </w:rPr>
              <w:t xml:space="preserve"> политики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0D145E">
              <w:rPr>
                <w:rFonts w:ascii="Times New Roman" w:hAnsi="Times New Roman"/>
                <w:sz w:val="24"/>
                <w:szCs w:val="24"/>
              </w:rPr>
              <w:t>культурно-просветительской работы на территории муниципального образования Новокубанский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 w:rsidRPr="000D145E">
              <w:rPr>
                <w:rFonts w:ascii="Times New Roman" w:hAnsi="Times New Roman"/>
                <w:sz w:val="24"/>
                <w:szCs w:val="24"/>
              </w:rPr>
              <w:t>азвитие и сохранение кадрового потенциала в учреждениях культуры и образовательных учреждениях дополнительного образования детей в области культуры</w:t>
            </w:r>
            <w:proofErr w:type="gramEnd"/>
          </w:p>
          <w:p w:rsidR="000E7BE9" w:rsidRPr="000243BE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3E5CFD" w:rsidTr="007279C8">
        <w:trPr>
          <w:trHeight w:val="1408"/>
        </w:trPr>
        <w:tc>
          <w:tcPr>
            <w:tcW w:w="718" w:type="dxa"/>
          </w:tcPr>
          <w:p w:rsidR="000E7BE9" w:rsidRPr="000D145E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23" w:type="dxa"/>
          </w:tcPr>
          <w:p w:rsidR="000E7BE9" w:rsidRPr="000D145E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Новокубанский район качеством предоставления муниципальных услуг образовательными учреждениями дополнительного образования детей в области культуры муниципального образования Новокубанский район</w:t>
            </w:r>
          </w:p>
        </w:tc>
        <w:tc>
          <w:tcPr>
            <w:tcW w:w="982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24" w:type="dxa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275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410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370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</w:tr>
      <w:tr w:rsidR="000E7BE9" w:rsidRPr="003E5CFD" w:rsidTr="007279C8">
        <w:trPr>
          <w:trHeight w:val="1245"/>
        </w:trPr>
        <w:tc>
          <w:tcPr>
            <w:tcW w:w="718" w:type="dxa"/>
          </w:tcPr>
          <w:p w:rsidR="000E7BE9" w:rsidRPr="000D145E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23" w:type="dxa"/>
          </w:tcPr>
          <w:p w:rsidR="000E7BE9" w:rsidRPr="000D145E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динамика темпов роста средней заработной </w:t>
            </w:r>
            <w:proofErr w:type="gramStart"/>
            <w:r>
              <w:rPr>
                <w:sz w:val="24"/>
                <w:szCs w:val="24"/>
              </w:rPr>
              <w:t>платы к предыдущему году работников учреждений культуры муниципального образования</w:t>
            </w:r>
            <w:proofErr w:type="gramEnd"/>
            <w:r>
              <w:rPr>
                <w:sz w:val="24"/>
                <w:szCs w:val="24"/>
              </w:rPr>
              <w:t xml:space="preserve"> Новокубанский район</w:t>
            </w:r>
          </w:p>
        </w:tc>
        <w:tc>
          <w:tcPr>
            <w:tcW w:w="982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24" w:type="dxa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114,3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103,0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118,7</w:t>
            </w:r>
          </w:p>
        </w:tc>
        <w:tc>
          <w:tcPr>
            <w:tcW w:w="1134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118,1</w:t>
            </w:r>
          </w:p>
        </w:tc>
        <w:tc>
          <w:tcPr>
            <w:tcW w:w="1276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106,1</w:t>
            </w:r>
          </w:p>
        </w:tc>
        <w:tc>
          <w:tcPr>
            <w:tcW w:w="1275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  <w:tc>
          <w:tcPr>
            <w:tcW w:w="1410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370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E7BE9" w:rsidRPr="003E5CFD" w:rsidTr="007279C8">
        <w:trPr>
          <w:trHeight w:val="2003"/>
        </w:trPr>
        <w:tc>
          <w:tcPr>
            <w:tcW w:w="718" w:type="dxa"/>
          </w:tcPr>
          <w:p w:rsidR="000E7BE9" w:rsidRPr="000D145E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923" w:type="dxa"/>
          </w:tcPr>
          <w:p w:rsidR="000E7BE9" w:rsidRPr="000D145E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</w:t>
            </w:r>
            <w:proofErr w:type="gramStart"/>
            <w:r w:rsidRPr="00E87BC8">
              <w:rPr>
                <w:sz w:val="24"/>
                <w:szCs w:val="24"/>
              </w:rPr>
              <w:t>Динамика темпов роста средней заработной платы педагогических работников муниципальных учреждений дополнительного образования детей в сфере культуры муниципального образования Новокубанский район к средней заработной плате учителей муниципального образования Новокубанский район,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982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24" w:type="dxa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95,0</w:t>
            </w:r>
          </w:p>
        </w:tc>
        <w:tc>
          <w:tcPr>
            <w:tcW w:w="1134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410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370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E7BE9" w:rsidRPr="003E5CFD" w:rsidTr="007279C8">
        <w:trPr>
          <w:trHeight w:val="2003"/>
        </w:trPr>
        <w:tc>
          <w:tcPr>
            <w:tcW w:w="718" w:type="dxa"/>
          </w:tcPr>
          <w:p w:rsidR="000E7BE9" w:rsidRPr="000D145E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923" w:type="dxa"/>
          </w:tcPr>
          <w:p w:rsidR="000E7BE9" w:rsidRPr="000D145E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организация и проведение консультативных и методических мероприятий для муниципальных учреждений культуры  муниципального образования Новокубанский район</w:t>
            </w:r>
          </w:p>
        </w:tc>
        <w:tc>
          <w:tcPr>
            <w:tcW w:w="982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124" w:type="dxa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410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370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0E7BE9" w:rsidRPr="003E5CFD" w:rsidTr="007279C8">
        <w:trPr>
          <w:trHeight w:val="2003"/>
        </w:trPr>
        <w:tc>
          <w:tcPr>
            <w:tcW w:w="718" w:type="dxa"/>
          </w:tcPr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923" w:type="dxa"/>
          </w:tcPr>
          <w:p w:rsidR="000E7BE9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охват детей школьного возраста эстетическим образованием, предоставляемым образовательными учреждениями дополнительного образования детей в области культуры муниципального образования Новокубанский район</w:t>
            </w:r>
          </w:p>
        </w:tc>
        <w:tc>
          <w:tcPr>
            <w:tcW w:w="982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24" w:type="dxa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1276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4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276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275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410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370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</w:tr>
      <w:tr w:rsidR="000E7BE9" w:rsidRPr="003E5CFD" w:rsidTr="007279C8">
        <w:trPr>
          <w:trHeight w:val="2003"/>
        </w:trPr>
        <w:tc>
          <w:tcPr>
            <w:tcW w:w="718" w:type="dxa"/>
          </w:tcPr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923" w:type="dxa"/>
          </w:tcPr>
          <w:p w:rsidR="000E7BE9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увеличение количества детей, обучающихся в школах дополнительного образования детей в области культуры муниципального образования Новокубанский район</w:t>
            </w:r>
          </w:p>
        </w:tc>
        <w:tc>
          <w:tcPr>
            <w:tcW w:w="982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24" w:type="dxa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598</w:t>
            </w:r>
          </w:p>
        </w:tc>
        <w:tc>
          <w:tcPr>
            <w:tcW w:w="1276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638</w:t>
            </w:r>
          </w:p>
        </w:tc>
        <w:tc>
          <w:tcPr>
            <w:tcW w:w="1134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647</w:t>
            </w:r>
          </w:p>
        </w:tc>
        <w:tc>
          <w:tcPr>
            <w:tcW w:w="1134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647</w:t>
            </w:r>
          </w:p>
        </w:tc>
        <w:tc>
          <w:tcPr>
            <w:tcW w:w="1410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647</w:t>
            </w:r>
          </w:p>
        </w:tc>
        <w:tc>
          <w:tcPr>
            <w:tcW w:w="1370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647</w:t>
            </w:r>
          </w:p>
        </w:tc>
      </w:tr>
      <w:tr w:rsidR="000E7BE9" w:rsidRPr="003E5CFD" w:rsidTr="007279C8">
        <w:trPr>
          <w:trHeight w:val="2003"/>
        </w:trPr>
        <w:tc>
          <w:tcPr>
            <w:tcW w:w="718" w:type="dxa"/>
          </w:tcPr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923" w:type="dxa"/>
          </w:tcPr>
          <w:p w:rsidR="000E7BE9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количество присужденных учащимся детских школ иску</w:t>
            </w:r>
            <w:proofErr w:type="gramStart"/>
            <w:r>
              <w:rPr>
                <w:sz w:val="24"/>
                <w:szCs w:val="24"/>
              </w:rPr>
              <w:t>сств ст</w:t>
            </w:r>
            <w:proofErr w:type="gramEnd"/>
            <w:r>
              <w:rPr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982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24" w:type="dxa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275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410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370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0E7BE9" w:rsidRPr="003E5CFD" w:rsidTr="007279C8">
        <w:trPr>
          <w:trHeight w:val="2003"/>
        </w:trPr>
        <w:tc>
          <w:tcPr>
            <w:tcW w:w="718" w:type="dxa"/>
          </w:tcPr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923" w:type="dxa"/>
          </w:tcPr>
          <w:p w:rsidR="000E7BE9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увеличение количества библиографических записей в электронных каталогах муниципальных библиотек Новокубанского района</w:t>
            </w:r>
          </w:p>
        </w:tc>
        <w:tc>
          <w:tcPr>
            <w:tcW w:w="982" w:type="dxa"/>
            <w:vAlign w:val="center"/>
          </w:tcPr>
          <w:p w:rsidR="000E7BE9" w:rsidRDefault="000E7BE9" w:rsidP="00727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124" w:type="dxa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E7BE9" w:rsidRPr="00294B6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B69">
              <w:rPr>
                <w:rFonts w:ascii="Times New Roman" w:hAnsi="Times New Roman"/>
                <w:sz w:val="26"/>
                <w:szCs w:val="26"/>
              </w:rPr>
              <w:t>54900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294B6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B69">
              <w:rPr>
                <w:rFonts w:ascii="Times New Roman" w:hAnsi="Times New Roman"/>
                <w:sz w:val="26"/>
                <w:szCs w:val="26"/>
              </w:rPr>
              <w:t>57100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294B6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B69">
              <w:rPr>
                <w:rFonts w:ascii="Times New Roman" w:hAnsi="Times New Roman"/>
                <w:sz w:val="26"/>
                <w:szCs w:val="26"/>
              </w:rPr>
              <w:t>58900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294B6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B69">
              <w:rPr>
                <w:rFonts w:ascii="Times New Roman" w:hAnsi="Times New Roman"/>
                <w:sz w:val="26"/>
                <w:szCs w:val="26"/>
              </w:rPr>
              <w:t>60900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294B6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B69">
              <w:rPr>
                <w:rFonts w:ascii="Times New Roman" w:hAnsi="Times New Roman"/>
                <w:sz w:val="26"/>
                <w:szCs w:val="26"/>
              </w:rPr>
              <w:t>62900</w:t>
            </w:r>
          </w:p>
        </w:tc>
        <w:tc>
          <w:tcPr>
            <w:tcW w:w="1275" w:type="dxa"/>
            <w:gridSpan w:val="2"/>
            <w:vAlign w:val="center"/>
          </w:tcPr>
          <w:p w:rsidR="000E7BE9" w:rsidRPr="00294B6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B69">
              <w:rPr>
                <w:rFonts w:ascii="Times New Roman" w:hAnsi="Times New Roman"/>
                <w:sz w:val="26"/>
                <w:szCs w:val="26"/>
              </w:rPr>
              <w:t>64900</w:t>
            </w:r>
          </w:p>
        </w:tc>
        <w:tc>
          <w:tcPr>
            <w:tcW w:w="1410" w:type="dxa"/>
            <w:vAlign w:val="center"/>
          </w:tcPr>
          <w:p w:rsidR="000E7BE9" w:rsidRPr="00294B6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B69">
              <w:rPr>
                <w:rFonts w:ascii="Times New Roman" w:hAnsi="Times New Roman"/>
                <w:sz w:val="26"/>
                <w:szCs w:val="26"/>
              </w:rPr>
              <w:t>66900</w:t>
            </w:r>
          </w:p>
        </w:tc>
        <w:tc>
          <w:tcPr>
            <w:tcW w:w="1370" w:type="dxa"/>
            <w:vAlign w:val="center"/>
          </w:tcPr>
          <w:p w:rsidR="000E7BE9" w:rsidRPr="00294B6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B69">
              <w:rPr>
                <w:rFonts w:ascii="Times New Roman" w:hAnsi="Times New Roman"/>
                <w:sz w:val="26"/>
                <w:szCs w:val="26"/>
              </w:rPr>
              <w:t>68900</w:t>
            </w:r>
          </w:p>
        </w:tc>
      </w:tr>
      <w:tr w:rsidR="000E7BE9" w:rsidRPr="003E5CFD" w:rsidTr="007279C8">
        <w:trPr>
          <w:trHeight w:val="2003"/>
        </w:trPr>
        <w:tc>
          <w:tcPr>
            <w:tcW w:w="718" w:type="dxa"/>
          </w:tcPr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923" w:type="dxa"/>
          </w:tcPr>
          <w:p w:rsidR="000E7BE9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увеличение общедоступных библиотек, подключенных к сети «Интернет», в общем количестве муниципальных библиотек</w:t>
            </w:r>
          </w:p>
        </w:tc>
        <w:tc>
          <w:tcPr>
            <w:tcW w:w="982" w:type="dxa"/>
            <w:vAlign w:val="center"/>
          </w:tcPr>
          <w:p w:rsidR="000E7BE9" w:rsidRDefault="000E7BE9" w:rsidP="00727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124" w:type="dxa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10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70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E7BE9" w:rsidRPr="003E5CFD" w:rsidTr="007279C8">
        <w:trPr>
          <w:trHeight w:val="2003"/>
        </w:trPr>
        <w:tc>
          <w:tcPr>
            <w:tcW w:w="718" w:type="dxa"/>
          </w:tcPr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923" w:type="dxa"/>
          </w:tcPr>
          <w:p w:rsidR="000E7BE9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82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24" w:type="dxa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</w:t>
            </w:r>
          </w:p>
        </w:tc>
        <w:tc>
          <w:tcPr>
            <w:tcW w:w="1276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</w:t>
            </w:r>
          </w:p>
        </w:tc>
        <w:tc>
          <w:tcPr>
            <w:tcW w:w="1134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134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1276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322</w:t>
            </w:r>
          </w:p>
        </w:tc>
        <w:tc>
          <w:tcPr>
            <w:tcW w:w="1275" w:type="dxa"/>
            <w:gridSpan w:val="2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327</w:t>
            </w:r>
          </w:p>
        </w:tc>
        <w:tc>
          <w:tcPr>
            <w:tcW w:w="1410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</w:t>
            </w:r>
          </w:p>
        </w:tc>
        <w:tc>
          <w:tcPr>
            <w:tcW w:w="1370" w:type="dxa"/>
            <w:vAlign w:val="center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337</w:t>
            </w:r>
          </w:p>
        </w:tc>
      </w:tr>
      <w:tr w:rsidR="000E7BE9" w:rsidRPr="003E5CFD" w:rsidTr="007279C8">
        <w:trPr>
          <w:trHeight w:val="360"/>
        </w:trPr>
        <w:tc>
          <w:tcPr>
            <w:tcW w:w="718" w:type="dxa"/>
          </w:tcPr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17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093D">
              <w:rPr>
                <w:rFonts w:ascii="Times New Roman" w:hAnsi="Times New Roman"/>
                <w:sz w:val="24"/>
                <w:szCs w:val="24"/>
              </w:rPr>
              <w:t>Основное мероприятие № 5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народного творчества и организация досуга населения</w:t>
            </w:r>
            <w:r w:rsidRPr="000009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7BE9" w:rsidRPr="003E5CFD" w:rsidTr="007279C8">
        <w:trPr>
          <w:trHeight w:val="360"/>
        </w:trPr>
        <w:tc>
          <w:tcPr>
            <w:tcW w:w="718" w:type="dxa"/>
          </w:tcPr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17"/>
          </w:tcPr>
          <w:p w:rsidR="000E7BE9" w:rsidRPr="0000093D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1C2C57">
              <w:rPr>
                <w:rFonts w:ascii="Times New Roman" w:hAnsi="Times New Roman"/>
                <w:sz w:val="24"/>
                <w:szCs w:val="24"/>
              </w:rPr>
              <w:t>сохранение историко-культурного наследия, развитие народного творчества и организация досуга населения</w:t>
            </w:r>
          </w:p>
        </w:tc>
      </w:tr>
      <w:tr w:rsidR="000E7BE9" w:rsidRPr="003E5CFD" w:rsidTr="007279C8">
        <w:trPr>
          <w:trHeight w:val="360"/>
        </w:trPr>
        <w:tc>
          <w:tcPr>
            <w:tcW w:w="718" w:type="dxa"/>
          </w:tcPr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17"/>
          </w:tcPr>
          <w:p w:rsidR="000E7BE9" w:rsidRPr="0000093D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сохранение, развитие и пропаганда народного творчества, поддержка общественных инициатив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этно-национальных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традиций народов муниципального образования Новокубанский район, о</w:t>
            </w:r>
            <w:r w:rsidRPr="000D145E">
              <w:rPr>
                <w:rFonts w:ascii="Times New Roman" w:hAnsi="Times New Roman"/>
                <w:sz w:val="24"/>
                <w:szCs w:val="24"/>
              </w:rPr>
              <w:t>беспечение преемственности культурных традиций</w:t>
            </w:r>
          </w:p>
        </w:tc>
      </w:tr>
      <w:tr w:rsidR="000E7BE9" w:rsidRPr="003E5CFD" w:rsidTr="007279C8">
        <w:trPr>
          <w:trHeight w:val="416"/>
        </w:trPr>
        <w:tc>
          <w:tcPr>
            <w:tcW w:w="718" w:type="dxa"/>
          </w:tcPr>
          <w:p w:rsidR="000E7BE9" w:rsidRPr="000D145E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923" w:type="dxa"/>
          </w:tcPr>
          <w:p w:rsidR="000E7BE9" w:rsidRPr="000D145E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</w:t>
            </w:r>
          </w:p>
          <w:p w:rsidR="000E7BE9" w:rsidRPr="000D145E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 w:rsidRPr="000D145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количество зональных, краевых мероприятий</w:t>
            </w:r>
            <w:r w:rsidRPr="000D145E">
              <w:rPr>
                <w:sz w:val="24"/>
                <w:szCs w:val="24"/>
              </w:rPr>
              <w:t>, фе</w:t>
            </w:r>
            <w:r>
              <w:rPr>
                <w:sz w:val="24"/>
                <w:szCs w:val="24"/>
              </w:rPr>
              <w:t>стивалей и конкурсов</w:t>
            </w:r>
            <w:r w:rsidRPr="000D14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 которых приняли участие учреждения культуры и творческие коллективы </w:t>
            </w:r>
            <w:r w:rsidRPr="000D145E">
              <w:rPr>
                <w:sz w:val="24"/>
                <w:szCs w:val="24"/>
              </w:rPr>
              <w:t>Новокубанского района</w:t>
            </w:r>
          </w:p>
        </w:tc>
        <w:tc>
          <w:tcPr>
            <w:tcW w:w="982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E5CFD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124" w:type="dxa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CF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CFD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CFD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275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410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370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0E7BE9" w:rsidRPr="003E5CFD" w:rsidTr="007279C8">
        <w:trPr>
          <w:trHeight w:val="1974"/>
        </w:trPr>
        <w:tc>
          <w:tcPr>
            <w:tcW w:w="718" w:type="dxa"/>
          </w:tcPr>
          <w:p w:rsidR="000E7BE9" w:rsidRPr="000D145E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923" w:type="dxa"/>
          </w:tcPr>
          <w:p w:rsidR="000E7BE9" w:rsidRPr="000D145E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 w:rsidRPr="000D145E">
              <w:rPr>
                <w:sz w:val="24"/>
                <w:szCs w:val="24"/>
              </w:rPr>
              <w:t>Целевой показатель:</w:t>
            </w:r>
          </w:p>
          <w:p w:rsidR="000E7BE9" w:rsidRPr="000D145E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 w:rsidRPr="000D145E">
              <w:rPr>
                <w:sz w:val="24"/>
                <w:szCs w:val="24"/>
              </w:rPr>
              <w:t> организация и проведение отделом культуры совместно с администрацией муниципального образования Новокубанский район, учреждениями культуры и творческими коллективами Новокубанского района творческих районных мероприятий</w:t>
            </w:r>
          </w:p>
        </w:tc>
        <w:tc>
          <w:tcPr>
            <w:tcW w:w="982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E5CFD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124" w:type="dxa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CFD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CFD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CFD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275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410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370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0E7BE9" w:rsidRPr="003E5CFD" w:rsidTr="007279C8">
        <w:trPr>
          <w:trHeight w:val="379"/>
        </w:trPr>
        <w:tc>
          <w:tcPr>
            <w:tcW w:w="718" w:type="dxa"/>
          </w:tcPr>
          <w:p w:rsidR="000E7BE9" w:rsidRPr="000D145E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17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C57">
              <w:rPr>
                <w:rFonts w:ascii="Times New Roman" w:hAnsi="Times New Roman"/>
                <w:sz w:val="24"/>
                <w:szCs w:val="24"/>
              </w:rPr>
              <w:t>Основное мероприятие №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145E">
              <w:rPr>
                <w:rFonts w:ascii="Times New Roman" w:hAnsi="Times New Roman"/>
                <w:sz w:val="24"/>
                <w:szCs w:val="24"/>
              </w:rPr>
              <w:t>«Ознаменование памятных дат»</w:t>
            </w:r>
          </w:p>
        </w:tc>
      </w:tr>
      <w:tr w:rsidR="000E7BE9" w:rsidRPr="003E5CFD" w:rsidTr="007279C8">
        <w:trPr>
          <w:trHeight w:val="379"/>
        </w:trPr>
        <w:tc>
          <w:tcPr>
            <w:tcW w:w="718" w:type="dxa"/>
          </w:tcPr>
          <w:p w:rsidR="000E7BE9" w:rsidRPr="001C2C57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17"/>
          </w:tcPr>
          <w:p w:rsidR="000E7BE9" w:rsidRPr="002406D3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D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пропаганда историко-культурного наследия, развитие военно-патриотического и нравственного воспитания населения Новокубанского района</w:t>
            </w:r>
          </w:p>
        </w:tc>
      </w:tr>
      <w:tr w:rsidR="000E7BE9" w:rsidRPr="003E5CFD" w:rsidTr="007279C8">
        <w:trPr>
          <w:trHeight w:val="379"/>
        </w:trPr>
        <w:tc>
          <w:tcPr>
            <w:tcW w:w="718" w:type="dxa"/>
          </w:tcPr>
          <w:p w:rsidR="000E7BE9" w:rsidRPr="001C2C57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17"/>
          </w:tcPr>
          <w:p w:rsidR="000E7BE9" w:rsidRPr="002406D3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0D1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праздников, </w:t>
            </w:r>
          </w:p>
        </w:tc>
      </w:tr>
      <w:tr w:rsidR="000E7BE9" w:rsidRPr="003E5CFD" w:rsidTr="007279C8">
        <w:trPr>
          <w:trHeight w:val="1266"/>
        </w:trPr>
        <w:tc>
          <w:tcPr>
            <w:tcW w:w="718" w:type="dxa"/>
          </w:tcPr>
          <w:p w:rsidR="000E7BE9" w:rsidRPr="000D145E" w:rsidRDefault="000E7BE9" w:rsidP="0072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923" w:type="dxa"/>
          </w:tcPr>
          <w:p w:rsidR="000E7BE9" w:rsidRPr="000D145E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 w:rsidRPr="000D145E">
              <w:rPr>
                <w:sz w:val="24"/>
                <w:szCs w:val="24"/>
              </w:rPr>
              <w:t xml:space="preserve">Целевой показатель: </w:t>
            </w:r>
          </w:p>
          <w:p w:rsidR="000E7BE9" w:rsidRPr="000D145E" w:rsidRDefault="000E7BE9" w:rsidP="007279C8">
            <w:pPr>
              <w:pStyle w:val="ConsPlusCell"/>
              <w:jc w:val="both"/>
              <w:rPr>
                <w:sz w:val="24"/>
                <w:szCs w:val="24"/>
              </w:rPr>
            </w:pPr>
            <w:r w:rsidRPr="000D145E">
              <w:rPr>
                <w:sz w:val="24"/>
                <w:szCs w:val="24"/>
              </w:rPr>
              <w:t xml:space="preserve">организация и проведение отделом культуры совместно с администрацией муниципального образования Новокубанский район, учреждениями культуры и творческими коллективами Новокубанского района </w:t>
            </w:r>
          </w:p>
        </w:tc>
        <w:tc>
          <w:tcPr>
            <w:tcW w:w="982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E5CFD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124" w:type="dxa"/>
          </w:tcPr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CF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CF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CF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410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370" w:type="dxa"/>
            <w:vAlign w:val="center"/>
          </w:tcPr>
          <w:p w:rsidR="000E7BE9" w:rsidRPr="003E5CFD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0E7BE9" w:rsidRDefault="000E7BE9" w:rsidP="000E7B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0E7BE9" w:rsidRDefault="000E7BE9" w:rsidP="000E7B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E7BE9" w:rsidRDefault="000E7BE9" w:rsidP="000E7B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E7BE9" w:rsidRPr="003E5CFD" w:rsidRDefault="000E7BE9" w:rsidP="000E7BE9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3E5CFD">
        <w:rPr>
          <w:rFonts w:ascii="Times New Roman" w:hAnsi="Times New Roman"/>
          <w:sz w:val="28"/>
          <w:szCs w:val="28"/>
        </w:rPr>
        <w:t xml:space="preserve"> главы </w:t>
      </w:r>
      <w:proofErr w:type="gramStart"/>
      <w:r w:rsidRPr="003E5CF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E7BE9" w:rsidRPr="003E5CFD" w:rsidRDefault="000E7BE9" w:rsidP="000E7BE9">
      <w:pPr>
        <w:shd w:val="clear" w:color="auto" w:fill="FFFFFF"/>
        <w:spacing w:after="0" w:line="315" w:lineRule="atLeast"/>
        <w:ind w:left="-550" w:hanging="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5CFD">
        <w:rPr>
          <w:rFonts w:ascii="Times New Roman" w:hAnsi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3E5CFD">
        <w:rPr>
          <w:rFonts w:ascii="Times New Roman" w:hAnsi="Times New Roman"/>
          <w:sz w:val="28"/>
          <w:szCs w:val="28"/>
        </w:rPr>
        <w:t>А.В.Цветков</w:t>
      </w:r>
    </w:p>
    <w:p w:rsidR="000E7BE9" w:rsidRPr="003E5CFD" w:rsidRDefault="000E7BE9" w:rsidP="000E7BE9">
      <w:pPr>
        <w:rPr>
          <w:rFonts w:ascii="Times New Roman" w:hAnsi="Times New Roman"/>
          <w:sz w:val="28"/>
          <w:szCs w:val="28"/>
        </w:rPr>
      </w:pPr>
    </w:p>
    <w:p w:rsidR="000E7BE9" w:rsidRDefault="000E7BE9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E9" w:rsidRDefault="000E7BE9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E9" w:rsidRDefault="000E7BE9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E9" w:rsidRDefault="000E7BE9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E9" w:rsidRDefault="000E7BE9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E9" w:rsidRDefault="000E7BE9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E9" w:rsidRDefault="000E7BE9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E9" w:rsidRDefault="000E7BE9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E9" w:rsidRDefault="000E7BE9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E9" w:rsidRPr="007B5757" w:rsidRDefault="000E7BE9" w:rsidP="000E7BE9"/>
    <w:tbl>
      <w:tblPr>
        <w:tblpPr w:leftFromText="180" w:rightFromText="180" w:horzAnchor="margin" w:tblpY="-435"/>
        <w:tblW w:w="15276" w:type="dxa"/>
        <w:tblLook w:val="04A0"/>
      </w:tblPr>
      <w:tblGrid>
        <w:gridCol w:w="9464"/>
        <w:gridCol w:w="5812"/>
      </w:tblGrid>
      <w:tr w:rsidR="000E7BE9" w:rsidRPr="007B5757" w:rsidTr="007279C8">
        <w:tc>
          <w:tcPr>
            <w:tcW w:w="9464" w:type="dxa"/>
          </w:tcPr>
          <w:p w:rsidR="000E7BE9" w:rsidRPr="007B5757" w:rsidRDefault="000E7BE9" w:rsidP="007279C8">
            <w:pPr>
              <w:spacing w:after="0" w:line="240" w:lineRule="auto"/>
              <w:ind w:firstLine="708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7B575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Приложение № 2</w:t>
            </w:r>
          </w:p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</w:p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муниципального образования</w:t>
            </w:r>
          </w:p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Новокубанский район</w:t>
            </w:r>
          </w:p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18.12.2017 года №1562</w:t>
            </w:r>
          </w:p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  <w:p w:rsidR="000E7BE9" w:rsidRDefault="000E7BE9" w:rsidP="007279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«Приложение № 2</w:t>
            </w:r>
          </w:p>
          <w:p w:rsidR="000E7BE9" w:rsidRPr="007B5757" w:rsidRDefault="000E7BE9" w:rsidP="007279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программе муниципального образования Новокубанский район «Развитие культуры»</w:t>
            </w:r>
          </w:p>
        </w:tc>
      </w:tr>
    </w:tbl>
    <w:p w:rsidR="000E7BE9" w:rsidRPr="007B5757" w:rsidRDefault="000E7BE9" w:rsidP="000E7B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E7BE9" w:rsidRPr="007B5757" w:rsidRDefault="000E7BE9" w:rsidP="000E7B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E7BE9" w:rsidRPr="007B5757" w:rsidRDefault="000E7BE9" w:rsidP="000E7BE9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5757"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ОСНОВНЫХ МЕРОПРИЯТИЙ МУНИЦИПАЛЬНОЙ ПРОГРАММЫ МУНИЦИПАЛЬНОГО ОБРАЗОВАНИЯ НОВОКУБАНСКИЙ РАЙОН «РАЗВИТИЕ КУЛЬТУРЫ»</w:t>
      </w:r>
    </w:p>
    <w:p w:rsidR="000E7BE9" w:rsidRPr="007B5757" w:rsidRDefault="000E7BE9" w:rsidP="000E7BE9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51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703"/>
        <w:gridCol w:w="1138"/>
        <w:gridCol w:w="1135"/>
        <w:gridCol w:w="1135"/>
        <w:gridCol w:w="1138"/>
        <w:gridCol w:w="1135"/>
        <w:gridCol w:w="1135"/>
        <w:gridCol w:w="1138"/>
        <w:gridCol w:w="1135"/>
        <w:gridCol w:w="1135"/>
        <w:gridCol w:w="1000"/>
        <w:gridCol w:w="1277"/>
        <w:gridCol w:w="990"/>
      </w:tblGrid>
      <w:tr w:rsidR="000E7BE9" w:rsidRPr="007B5757" w:rsidTr="007279C8">
        <w:trPr>
          <w:cantSplit/>
          <w:trHeight w:val="518"/>
          <w:tblHeader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7BE9" w:rsidRPr="007B5757" w:rsidRDefault="000E7BE9" w:rsidP="007279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рования</w:t>
            </w:r>
            <w:proofErr w:type="spellEnd"/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0E7BE9" w:rsidRPr="007B5757" w:rsidRDefault="000E7BE9" w:rsidP="007279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0E7BE9" w:rsidRPr="007B5757" w:rsidRDefault="000E7BE9" w:rsidP="007279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9" w:type="pct"/>
            <w:gridSpan w:val="8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E7BE9" w:rsidRPr="007B5757" w:rsidRDefault="000E7BE9" w:rsidP="007279C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  <w:p w:rsidR="000E7BE9" w:rsidRPr="007B5757" w:rsidRDefault="000E7BE9" w:rsidP="007279C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ственный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мероприятия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E7BE9" w:rsidRPr="007B5757" w:rsidRDefault="000E7BE9" w:rsidP="007279C8">
            <w:pPr>
              <w:shd w:val="clear" w:color="auto" w:fill="FFFFFF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ник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программы </w:t>
            </w:r>
          </w:p>
        </w:tc>
      </w:tr>
      <w:tr w:rsidR="000E7BE9" w:rsidRPr="007B5757" w:rsidTr="007279C8">
        <w:trPr>
          <w:cantSplit/>
          <w:trHeight w:val="1345"/>
          <w:tblHeader/>
        </w:trPr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05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cantSplit/>
          <w:tblHeader/>
        </w:trPr>
        <w:tc>
          <w:tcPr>
            <w:tcW w:w="18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7BE9" w:rsidRPr="007B5757" w:rsidTr="007279C8">
        <w:trPr>
          <w:trHeight w:val="213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</w:tcPr>
          <w:p w:rsidR="000E7BE9" w:rsidRPr="00FD28C1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C1">
              <w:rPr>
                <w:rFonts w:ascii="Times New Roman" w:hAnsi="Times New Roman"/>
                <w:sz w:val="24"/>
                <w:szCs w:val="24"/>
              </w:rPr>
              <w:t>20104,5</w:t>
            </w:r>
          </w:p>
        </w:tc>
        <w:tc>
          <w:tcPr>
            <w:tcW w:w="360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2197,0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2479,0</w:t>
            </w:r>
          </w:p>
        </w:tc>
        <w:tc>
          <w:tcPr>
            <w:tcW w:w="360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936,5</w:t>
            </w:r>
          </w:p>
        </w:tc>
        <w:tc>
          <w:tcPr>
            <w:tcW w:w="361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17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Повышение уровня качества жизни населения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района за счет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увеличе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доступности культур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культу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</w:tcPr>
          <w:p w:rsidR="000E7BE9" w:rsidRPr="00FD28C1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C1">
              <w:rPr>
                <w:rFonts w:ascii="Times New Roman" w:hAnsi="Times New Roman"/>
                <w:sz w:val="24"/>
                <w:szCs w:val="24"/>
              </w:rPr>
              <w:t>20104,5</w:t>
            </w:r>
          </w:p>
        </w:tc>
        <w:tc>
          <w:tcPr>
            <w:tcW w:w="360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2197,0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2479,0</w:t>
            </w:r>
          </w:p>
        </w:tc>
        <w:tc>
          <w:tcPr>
            <w:tcW w:w="360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576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61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17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618"/>
        </w:trPr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Основное мероприятие № 2 «Кадровое обеспечение сферы культуры и искусства» в том числе: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A30AFC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FC">
              <w:rPr>
                <w:rFonts w:ascii="Times New Roman" w:hAnsi="Times New Roman"/>
                <w:sz w:val="24"/>
                <w:szCs w:val="24"/>
              </w:rPr>
              <w:t>245212,93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26592,5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28404,1</w:t>
            </w:r>
          </w:p>
        </w:tc>
        <w:tc>
          <w:tcPr>
            <w:tcW w:w="360" w:type="pct"/>
            <w:vAlign w:val="center"/>
          </w:tcPr>
          <w:p w:rsidR="000E7BE9" w:rsidRPr="005C7F7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31670,63</w:t>
            </w:r>
          </w:p>
        </w:tc>
        <w:tc>
          <w:tcPr>
            <w:tcW w:w="360" w:type="pct"/>
            <w:vAlign w:val="center"/>
          </w:tcPr>
          <w:p w:rsidR="000E7BE9" w:rsidRPr="00CC5D71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71">
              <w:rPr>
                <w:rFonts w:ascii="Times New Roman" w:hAnsi="Times New Roman"/>
                <w:sz w:val="24"/>
                <w:szCs w:val="24"/>
              </w:rPr>
              <w:t>34417,0</w:t>
            </w:r>
          </w:p>
        </w:tc>
        <w:tc>
          <w:tcPr>
            <w:tcW w:w="361" w:type="pct"/>
            <w:vAlign w:val="center"/>
          </w:tcPr>
          <w:p w:rsidR="000E7BE9" w:rsidRPr="00CC5D71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71">
              <w:rPr>
                <w:rFonts w:ascii="Times New Roman" w:hAnsi="Times New Roman"/>
                <w:sz w:val="24"/>
                <w:szCs w:val="24"/>
              </w:rPr>
              <w:t>33834,7</w:t>
            </w:r>
          </w:p>
        </w:tc>
        <w:tc>
          <w:tcPr>
            <w:tcW w:w="360" w:type="pct"/>
            <w:vAlign w:val="center"/>
          </w:tcPr>
          <w:p w:rsidR="000E7BE9" w:rsidRPr="00A30AFC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FC">
              <w:rPr>
                <w:rFonts w:ascii="Times New Roman" w:hAnsi="Times New Roman"/>
                <w:sz w:val="24"/>
                <w:szCs w:val="24"/>
              </w:rPr>
              <w:t>31600,0</w:t>
            </w:r>
          </w:p>
        </w:tc>
        <w:tc>
          <w:tcPr>
            <w:tcW w:w="360" w:type="pct"/>
            <w:vAlign w:val="center"/>
          </w:tcPr>
          <w:p w:rsidR="000E7BE9" w:rsidRPr="00A30AFC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FC">
              <w:rPr>
                <w:rFonts w:ascii="Times New Roman" w:hAnsi="Times New Roman"/>
                <w:sz w:val="24"/>
                <w:szCs w:val="24"/>
              </w:rPr>
              <w:t>29347,0</w:t>
            </w:r>
          </w:p>
        </w:tc>
        <w:tc>
          <w:tcPr>
            <w:tcW w:w="317" w:type="pct"/>
            <w:vAlign w:val="center"/>
          </w:tcPr>
          <w:p w:rsidR="000E7BE9" w:rsidRPr="00A30AFC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FC">
              <w:rPr>
                <w:rFonts w:ascii="Times New Roman" w:hAnsi="Times New Roman"/>
                <w:sz w:val="24"/>
                <w:szCs w:val="24"/>
              </w:rPr>
              <w:t>29347,0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Сохране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кадрового потенциала в сфере культуры, искусства и кинематографии, выплата средств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получате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лям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>, направленные на поэтапное повыше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уровня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средней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заработ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ной платы работни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ков муниципальных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отрасли культура, искусства и кинематография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A30AFC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FC">
              <w:rPr>
                <w:rFonts w:ascii="Times New Roman" w:hAnsi="Times New Roman"/>
                <w:sz w:val="24"/>
                <w:szCs w:val="24"/>
              </w:rPr>
              <w:t>224547,83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22860,9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24669,0</w:t>
            </w:r>
          </w:p>
        </w:tc>
        <w:tc>
          <w:tcPr>
            <w:tcW w:w="360" w:type="pct"/>
            <w:vAlign w:val="center"/>
          </w:tcPr>
          <w:p w:rsidR="000E7BE9" w:rsidRPr="004E13F6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29048,83</w:t>
            </w:r>
          </w:p>
        </w:tc>
        <w:tc>
          <w:tcPr>
            <w:tcW w:w="360" w:type="pct"/>
            <w:vAlign w:val="center"/>
          </w:tcPr>
          <w:p w:rsidR="000E7BE9" w:rsidRPr="003D290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30581,1</w:t>
            </w:r>
          </w:p>
        </w:tc>
        <w:tc>
          <w:tcPr>
            <w:tcW w:w="361" w:type="pct"/>
            <w:vAlign w:val="center"/>
          </w:tcPr>
          <w:p w:rsidR="000E7BE9" w:rsidRPr="00CC5D71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71">
              <w:rPr>
                <w:rFonts w:ascii="Times New Roman" w:hAnsi="Times New Roman"/>
                <w:sz w:val="24"/>
                <w:szCs w:val="24"/>
              </w:rPr>
              <w:t>29347,0</w:t>
            </w:r>
          </w:p>
        </w:tc>
        <w:tc>
          <w:tcPr>
            <w:tcW w:w="360" w:type="pct"/>
            <w:vAlign w:val="center"/>
          </w:tcPr>
          <w:p w:rsidR="000E7BE9" w:rsidRPr="00CC5D71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71">
              <w:rPr>
                <w:rFonts w:ascii="Times New Roman" w:hAnsi="Times New Roman"/>
                <w:sz w:val="24"/>
                <w:szCs w:val="24"/>
              </w:rPr>
              <w:t>29347,0</w:t>
            </w:r>
          </w:p>
        </w:tc>
        <w:tc>
          <w:tcPr>
            <w:tcW w:w="360" w:type="pct"/>
            <w:vAlign w:val="center"/>
          </w:tcPr>
          <w:p w:rsidR="000E7BE9" w:rsidRPr="00A30AFC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FC">
              <w:rPr>
                <w:rFonts w:ascii="Times New Roman" w:hAnsi="Times New Roman"/>
                <w:sz w:val="24"/>
                <w:szCs w:val="24"/>
              </w:rPr>
              <w:t>29347,0</w:t>
            </w:r>
          </w:p>
        </w:tc>
        <w:tc>
          <w:tcPr>
            <w:tcW w:w="317" w:type="pct"/>
            <w:vAlign w:val="center"/>
          </w:tcPr>
          <w:p w:rsidR="000E7BE9" w:rsidRPr="00A30AFC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FC">
              <w:rPr>
                <w:rFonts w:ascii="Times New Roman" w:hAnsi="Times New Roman"/>
                <w:sz w:val="24"/>
                <w:szCs w:val="24"/>
              </w:rPr>
              <w:t>29347,0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A30AFC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FC">
              <w:rPr>
                <w:rFonts w:ascii="Times New Roman" w:hAnsi="Times New Roman"/>
                <w:sz w:val="24"/>
                <w:szCs w:val="24"/>
              </w:rPr>
              <w:t>20581,2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3731,6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3735,1</w:t>
            </w:r>
          </w:p>
        </w:tc>
        <w:tc>
          <w:tcPr>
            <w:tcW w:w="360" w:type="pct"/>
            <w:vAlign w:val="center"/>
          </w:tcPr>
          <w:p w:rsidR="000E7BE9" w:rsidRPr="004E13F6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F6">
              <w:rPr>
                <w:rFonts w:ascii="Times New Roman" w:hAnsi="Times New Roman"/>
                <w:sz w:val="24"/>
                <w:szCs w:val="24"/>
              </w:rPr>
              <w:t>2592,0</w:t>
            </w:r>
          </w:p>
        </w:tc>
        <w:tc>
          <w:tcPr>
            <w:tcW w:w="360" w:type="pct"/>
            <w:vAlign w:val="center"/>
          </w:tcPr>
          <w:p w:rsidR="000E7BE9" w:rsidRPr="003D290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07">
              <w:rPr>
                <w:rFonts w:ascii="Times New Roman" w:hAnsi="Times New Roman"/>
                <w:sz w:val="24"/>
                <w:szCs w:val="24"/>
              </w:rPr>
              <w:t>3781,8</w:t>
            </w:r>
          </w:p>
        </w:tc>
        <w:tc>
          <w:tcPr>
            <w:tcW w:w="361" w:type="pct"/>
            <w:vAlign w:val="center"/>
          </w:tcPr>
          <w:p w:rsidR="000E7BE9" w:rsidRPr="00CC5D71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71">
              <w:rPr>
                <w:rFonts w:ascii="Times New Roman" w:hAnsi="Times New Roman"/>
                <w:sz w:val="24"/>
                <w:szCs w:val="24"/>
              </w:rPr>
              <w:t>4487,7</w:t>
            </w:r>
          </w:p>
        </w:tc>
        <w:tc>
          <w:tcPr>
            <w:tcW w:w="360" w:type="pct"/>
            <w:vAlign w:val="center"/>
          </w:tcPr>
          <w:p w:rsidR="000E7BE9" w:rsidRPr="00A30AFC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FC">
              <w:rPr>
                <w:rFonts w:ascii="Times New Roman" w:hAnsi="Times New Roman"/>
                <w:sz w:val="24"/>
                <w:szCs w:val="24"/>
              </w:rPr>
              <w:t>2253,0</w:t>
            </w:r>
          </w:p>
        </w:tc>
        <w:tc>
          <w:tcPr>
            <w:tcW w:w="360" w:type="pct"/>
            <w:vAlign w:val="center"/>
          </w:tcPr>
          <w:p w:rsidR="000E7BE9" w:rsidRPr="00FD28C1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FD28C1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3D290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07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624"/>
        </w:trPr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казенного учреждения,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подведомст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отделу культуры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3D290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07">
              <w:rPr>
                <w:rFonts w:ascii="Times New Roman" w:hAnsi="Times New Roman"/>
                <w:sz w:val="24"/>
                <w:szCs w:val="24"/>
              </w:rPr>
              <w:t>17179,1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3249,1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3397,8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1807,4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1946,4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МКУК ММЦК</w:t>
            </w: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3D290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07">
              <w:rPr>
                <w:rFonts w:ascii="Times New Roman" w:hAnsi="Times New Roman"/>
                <w:sz w:val="24"/>
                <w:szCs w:val="24"/>
              </w:rPr>
              <w:t>17179,1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3249,1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3397,8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1807,4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1946,4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Поэтапное повышение уровня средней заработной платы работников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учреждений отрасли культуры, искусства и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кинематогра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фии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3D290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07">
              <w:rPr>
                <w:rFonts w:ascii="Times New Roman" w:hAnsi="Times New Roman"/>
                <w:sz w:val="24"/>
                <w:szCs w:val="24"/>
              </w:rPr>
              <w:t>6371,6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153E0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945,9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153E0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985,0</w:t>
            </w:r>
          </w:p>
        </w:tc>
        <w:tc>
          <w:tcPr>
            <w:tcW w:w="360" w:type="pct"/>
            <w:vAlign w:val="center"/>
          </w:tcPr>
          <w:p w:rsidR="000E7BE9" w:rsidRPr="00FD28C1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C1">
              <w:rPr>
                <w:rFonts w:ascii="Times New Roman" w:hAnsi="Times New Roman"/>
                <w:sz w:val="24"/>
                <w:szCs w:val="24"/>
              </w:rPr>
              <w:t>1541,0</w:t>
            </w:r>
          </w:p>
        </w:tc>
        <w:tc>
          <w:tcPr>
            <w:tcW w:w="360" w:type="pct"/>
            <w:vAlign w:val="center"/>
          </w:tcPr>
          <w:p w:rsidR="000E7BE9" w:rsidRPr="00FD28C1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C1">
              <w:rPr>
                <w:rFonts w:ascii="Times New Roman" w:hAnsi="Times New Roman"/>
                <w:sz w:val="24"/>
                <w:szCs w:val="24"/>
              </w:rPr>
              <w:t>1460,0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МКУК ММЦК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3D290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07">
              <w:rPr>
                <w:rFonts w:ascii="Times New Roman" w:hAnsi="Times New Roman"/>
                <w:sz w:val="24"/>
                <w:szCs w:val="24"/>
              </w:rPr>
              <w:t>633,3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153E0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153E0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0E7BE9" w:rsidRPr="00153E0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3D290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07">
              <w:rPr>
                <w:rFonts w:ascii="Times New Roman" w:hAnsi="Times New Roman"/>
                <w:sz w:val="24"/>
                <w:szCs w:val="24"/>
              </w:rPr>
              <w:t>5738,3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153E0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898,6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153E0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360" w:type="pct"/>
            <w:vAlign w:val="center"/>
          </w:tcPr>
          <w:p w:rsidR="000E7BE9" w:rsidRPr="00153E0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1439,7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414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0E7BE9" w:rsidRPr="007B5757" w:rsidRDefault="000E7BE9" w:rsidP="007279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бюджетного учреждения культуры «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межпоселен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библиотека» МО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3D290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07">
              <w:rPr>
                <w:rFonts w:ascii="Times New Roman" w:hAnsi="Times New Roman"/>
                <w:sz w:val="24"/>
                <w:szCs w:val="24"/>
              </w:rPr>
              <w:t>13769,8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1257,3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2168,5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МБУК НМБ</w:t>
            </w:r>
          </w:p>
        </w:tc>
      </w:tr>
      <w:tr w:rsidR="000E7BE9" w:rsidRPr="007B5757" w:rsidTr="007279C8">
        <w:trPr>
          <w:trHeight w:val="405"/>
        </w:trPr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3D290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07">
              <w:rPr>
                <w:rFonts w:ascii="Times New Roman" w:hAnsi="Times New Roman"/>
                <w:sz w:val="24"/>
                <w:szCs w:val="24"/>
              </w:rPr>
              <w:t>13769,8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1257,3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2168,5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2.4.  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Поэтапное повышение уровня средней заработной платы работников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учреждений отрасли культуры, искусства и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кинематогра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фии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3D290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07">
              <w:rPr>
                <w:rFonts w:ascii="Times New Roman" w:hAnsi="Times New Roman"/>
                <w:sz w:val="24"/>
                <w:szCs w:val="24"/>
              </w:rPr>
              <w:t>10544,73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153E0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153E0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D9721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1A">
              <w:rPr>
                <w:rFonts w:ascii="Times New Roman" w:hAnsi="Times New Roman"/>
                <w:sz w:val="24"/>
                <w:szCs w:val="24"/>
              </w:rPr>
              <w:t>2321,73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3097,0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2962,0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2164,0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МБУК НМБ</w:t>
            </w: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3D290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07">
              <w:rPr>
                <w:rFonts w:ascii="Times New Roman" w:hAnsi="Times New Roman"/>
                <w:sz w:val="24"/>
                <w:szCs w:val="24"/>
              </w:rPr>
              <w:t>1739,63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153E0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153E0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153E0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869,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869,8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3D290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07">
              <w:rPr>
                <w:rFonts w:ascii="Times New Roman" w:hAnsi="Times New Roman"/>
                <w:sz w:val="24"/>
                <w:szCs w:val="24"/>
              </w:rPr>
              <w:t>8805,1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153E0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153E0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153E0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1451,9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2227,2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2962,0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2164,0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Стимулирующие выплаты отдельным категориям работников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бюджетных учреждений культуры и искусства МО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5C7F7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2707,0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МБУК НМБ</w:t>
            </w: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5C7F7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2707,0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бюджетных и автономных учреждений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образования в сфере культуры и искусства МО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5C7F7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168313,4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17533,7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20085,2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19439,7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22728,0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ДМШ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ДХШ</w:t>
            </w: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5C7F7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168313,4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17533,7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20085,2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22728,0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Поэтапное повышение уровня средней заработной платы работников муниципальных бюджетных и автономных учреждений до средней заработной платы по Краснодарскому краю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работникам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образования в сфере культуры и искусства МО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5952,3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2949,9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3002,4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ДМШ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ДХШ</w:t>
            </w: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347,5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5604,8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2802,4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2802,4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36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Стимулирующие выплаты отдельным категориям работников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бюджетных и автономных учреждений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образования в сфере культуры и искусства МО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5C7F7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19852,1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1883,3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4815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ДМШ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ДХШ</w:t>
            </w:r>
          </w:p>
        </w:tc>
      </w:tr>
      <w:tr w:rsidR="000E7BE9" w:rsidRPr="007B5757" w:rsidTr="007279C8">
        <w:trPr>
          <w:trHeight w:val="557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5C7F7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19852,1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1883,3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4815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565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696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696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Субвенции на финансовое обеспечение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 отрасли «Культура, искусство и кинематография»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D9721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1A">
              <w:rPr>
                <w:rFonts w:ascii="Times New Roman" w:hAnsi="Times New Roman"/>
                <w:sz w:val="24"/>
                <w:szCs w:val="24"/>
              </w:rPr>
              <w:t>402,3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ДМШ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ДХШ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D9721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D9721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1A">
              <w:rPr>
                <w:rFonts w:ascii="Times New Roman" w:hAnsi="Times New Roman"/>
                <w:sz w:val="24"/>
                <w:szCs w:val="24"/>
              </w:rPr>
              <w:t>402,3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54"/>
        </w:trPr>
        <w:tc>
          <w:tcPr>
            <w:tcW w:w="181" w:type="pct"/>
            <w:vMerge w:val="restar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 (за исключением мероприятий по подключению общедоступных библиотек, находящихся в муниципальной собственности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сети «Интернет» и развитию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поселений,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Обновление библиотечного фонда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МБУК НМБ</w:t>
            </w:r>
          </w:p>
        </w:tc>
      </w:tr>
      <w:tr w:rsidR="000E7BE9" w:rsidRPr="007B5757" w:rsidTr="007279C8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54"/>
        </w:trPr>
        <w:tc>
          <w:tcPr>
            <w:tcW w:w="181" w:type="pct"/>
            <w:vMerge w:val="restart"/>
            <w:shd w:val="clear" w:color="auto" w:fill="auto"/>
          </w:tcPr>
          <w:p w:rsidR="000E7BE9" w:rsidRPr="007B5757" w:rsidRDefault="000E7BE9" w:rsidP="007279C8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подключению общедоступных библиотек, находящихся в муниципальной собственности, к сети «Интернет» и развитию системы библиотечного дела с учетом задачи расширения информационных технологий и оцифровки: оплата трафика, приобретение модема, монтаж оптоволоконного кабеля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Расшире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гий</w:t>
            </w:r>
            <w:proofErr w:type="spellEnd"/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МБУК НМБ</w:t>
            </w:r>
          </w:p>
        </w:tc>
      </w:tr>
      <w:tr w:rsidR="000E7BE9" w:rsidRPr="007B5757" w:rsidTr="007279C8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E7BE9" w:rsidRPr="007B5757" w:rsidRDefault="000E7BE9" w:rsidP="007279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«Укрепление материально-технической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учредителя в отношении которых осуществляют органы местного самоуправления муниципальных образований Краснодарского края (ремонт зданий, приобретение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кинотехнологического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оборудования для оснащения кинозалов, кресел для зрительных залов, одежды сцены,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звукоусилительного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, сценического, видеопроекционного оборудования мебели, музыкальных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истем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безопасности, вентиляции и кондиционирования, ремонт и замена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механическо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го оборудования сцены)» в том числе: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0F605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4900,0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0F605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0F605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0F605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4900,0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Завершение капитального ремонта здания учебной площадки в ст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оветской, замена отопительной системы МАУ ДО «Детская музыкальная школа» МО Новокубанский район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 ДО ДМШ</w:t>
            </w: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0F605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0F605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0F605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0F605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533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32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Капитальный ремонт здания учебной площадки муниципального автономного учреждения дополнительного образования «Детская музыкальная школа» муниципального образования Новокубанский район в ст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оветской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 ДО ДМШ</w:t>
            </w:r>
          </w:p>
        </w:tc>
      </w:tr>
      <w:tr w:rsidR="000E7BE9" w:rsidRPr="007B5757" w:rsidTr="007279C8">
        <w:trPr>
          <w:trHeight w:val="558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558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638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637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Ремонт системы отопления МАУ ДО «Детская музыкальная школа»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овоку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банск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 ДО ДМШ</w:t>
            </w: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361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0E7BE9" w:rsidRPr="007B5757" w:rsidRDefault="000E7BE9" w:rsidP="007279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Основное мероприятие № 4 «Транспорт</w:t>
            </w: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расходы для перевозки творческих коллективов Новокубанского района с целью участия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значимых краевых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5C7F7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3813,3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313,3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Обеспечение подвоза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участни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коллекти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но-досуго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центров МО Новокубанский район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краевые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фестива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праздни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5C7F7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3813,3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313,3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1004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34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Основное мероприятие № 5 ««Развитие народного творчества и организация досуга населения» в том числе: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6640E3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1214,2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0F605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0F605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0E7BE9" w:rsidRPr="000F605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360" w:type="pct"/>
            <w:vAlign w:val="center"/>
          </w:tcPr>
          <w:p w:rsidR="000E7BE9" w:rsidRPr="006640E3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361" w:type="pct"/>
            <w:vAlign w:val="center"/>
          </w:tcPr>
          <w:p w:rsidR="000E7BE9" w:rsidRPr="006640E3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Развитие и реализация культурного и духовного потенциала каждой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охранение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наследия, развитие народного творчества и организация досуга населения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культу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0E7BE9" w:rsidRPr="007B5757" w:rsidTr="007279C8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6640E3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1214,2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0F605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0F605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0E7BE9" w:rsidRPr="000F6055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360" w:type="pct"/>
            <w:vAlign w:val="center"/>
          </w:tcPr>
          <w:p w:rsidR="000E7BE9" w:rsidRPr="006640E3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361" w:type="pct"/>
            <w:vAlign w:val="center"/>
          </w:tcPr>
          <w:p w:rsidR="000E7BE9" w:rsidRPr="006640E3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49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конкурсах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фестивалях, концертах, выставках,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конференцияхфорумах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>, творческих семинарах и иных мероприятиях с целью развития народного творчества и формирования нравственных ценностей населения Новокубанского района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6640E3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698,3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культу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0E7BE9" w:rsidRPr="007B5757" w:rsidTr="007279C8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6640E3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698,3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34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краевом культурном марафоне «Культура Кубани – 80-летию края», посвященного юбилею Краснодарского края и 225-летию начала освоения казаками кубанских земель, а также в государственном автономном учреждении культуры Краснодарского края «Выставочный комплекс «Атамань»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6640E3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515,9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культу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0E7BE9" w:rsidRPr="007B5757" w:rsidTr="007279C8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6640E3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515,9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450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Основное мероприятие № 6 «Расходы на организацию и проведение мероприятий, посвященных государственным праздникам, памятным, календарным датам и знаменательным событиям Международного Российского, краевого и районного значения, а также мероприятий в соответствии с распоряжениями администрации муниципального образования Новокубанский район»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5C7F7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8767,5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1526,6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1660,1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2055,8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Развитие и реализация культурного и духовного потенциала каждой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охранение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наследия, развитие народного творчества и организация досуга населения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культу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0E7BE9" w:rsidRPr="007B5757" w:rsidTr="007279C8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5C7F7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8767,5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1526,6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1660,1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2055,8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1405,0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291"/>
        </w:trPr>
        <w:tc>
          <w:tcPr>
            <w:tcW w:w="181" w:type="pct"/>
            <w:vMerge w:val="restar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1A3AD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DA">
              <w:rPr>
                <w:rFonts w:ascii="Times New Roman" w:hAnsi="Times New Roman"/>
                <w:sz w:val="24"/>
                <w:szCs w:val="24"/>
              </w:rPr>
              <w:t>285842,43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30984,5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33083,1</w:t>
            </w:r>
          </w:p>
        </w:tc>
        <w:tc>
          <w:tcPr>
            <w:tcW w:w="360" w:type="pct"/>
            <w:vAlign w:val="center"/>
          </w:tcPr>
          <w:p w:rsidR="000E7BE9" w:rsidRPr="00814530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30">
              <w:rPr>
                <w:rFonts w:ascii="Times New Roman" w:hAnsi="Times New Roman"/>
                <w:sz w:val="24"/>
                <w:szCs w:val="24"/>
              </w:rPr>
              <w:t>41601,63</w:t>
            </w:r>
          </w:p>
        </w:tc>
        <w:tc>
          <w:tcPr>
            <w:tcW w:w="360" w:type="pct"/>
            <w:vAlign w:val="center"/>
          </w:tcPr>
          <w:p w:rsidR="000E7BE9" w:rsidRPr="00800B78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78">
              <w:rPr>
                <w:rFonts w:ascii="Times New Roman" w:hAnsi="Times New Roman"/>
                <w:sz w:val="24"/>
                <w:szCs w:val="24"/>
              </w:rPr>
              <w:t>39648,5</w:t>
            </w:r>
          </w:p>
        </w:tc>
        <w:tc>
          <w:tcPr>
            <w:tcW w:w="361" w:type="pct"/>
            <w:vAlign w:val="center"/>
          </w:tcPr>
          <w:p w:rsidR="000E7BE9" w:rsidRPr="00800B78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78">
              <w:rPr>
                <w:rFonts w:ascii="Times New Roman" w:hAnsi="Times New Roman"/>
                <w:sz w:val="24"/>
                <w:szCs w:val="24"/>
              </w:rPr>
              <w:t>37666,2</w:t>
            </w:r>
          </w:p>
        </w:tc>
        <w:tc>
          <w:tcPr>
            <w:tcW w:w="360" w:type="pct"/>
            <w:vAlign w:val="center"/>
          </w:tcPr>
          <w:p w:rsidR="000E7BE9" w:rsidRPr="00800B78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78">
              <w:rPr>
                <w:rFonts w:ascii="Times New Roman" w:hAnsi="Times New Roman"/>
                <w:sz w:val="24"/>
                <w:szCs w:val="24"/>
              </w:rPr>
              <w:t>35431,5</w:t>
            </w:r>
          </w:p>
        </w:tc>
        <w:tc>
          <w:tcPr>
            <w:tcW w:w="360" w:type="pct"/>
            <w:vAlign w:val="center"/>
          </w:tcPr>
          <w:p w:rsidR="000E7BE9" w:rsidRPr="00800B78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78">
              <w:rPr>
                <w:rFonts w:ascii="Times New Roman" w:hAnsi="Times New Roman"/>
                <w:sz w:val="24"/>
                <w:szCs w:val="24"/>
              </w:rPr>
              <w:t>33738,5</w:t>
            </w:r>
          </w:p>
        </w:tc>
        <w:tc>
          <w:tcPr>
            <w:tcW w:w="317" w:type="pct"/>
            <w:vAlign w:val="center"/>
          </w:tcPr>
          <w:p w:rsidR="000E7BE9" w:rsidRPr="00A666E8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6E8">
              <w:rPr>
                <w:rFonts w:ascii="Times New Roman" w:hAnsi="Times New Roman"/>
                <w:sz w:val="24"/>
                <w:szCs w:val="24"/>
              </w:rPr>
              <w:t>33688,5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300"/>
        </w:trPr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1A3AD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DA">
              <w:rPr>
                <w:rFonts w:ascii="Times New Roman" w:hAnsi="Times New Roman"/>
                <w:sz w:val="24"/>
                <w:szCs w:val="24"/>
              </w:rPr>
              <w:t>263177,33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27252,9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29348,0</w:t>
            </w:r>
          </w:p>
        </w:tc>
        <w:tc>
          <w:tcPr>
            <w:tcW w:w="360" w:type="pct"/>
            <w:vAlign w:val="center"/>
          </w:tcPr>
          <w:p w:rsidR="000E7BE9" w:rsidRPr="005C7F7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36979,83</w:t>
            </w:r>
            <w:r w:rsidRPr="005C7F7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60" w:type="pct"/>
            <w:vAlign w:val="center"/>
          </w:tcPr>
          <w:p w:rsidR="000E7BE9" w:rsidRPr="00800B78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78">
              <w:rPr>
                <w:rFonts w:ascii="Times New Roman" w:hAnsi="Times New Roman"/>
                <w:sz w:val="24"/>
                <w:szCs w:val="24"/>
              </w:rPr>
              <w:t>35812,6</w:t>
            </w:r>
          </w:p>
        </w:tc>
        <w:tc>
          <w:tcPr>
            <w:tcW w:w="361" w:type="pct"/>
            <w:vAlign w:val="center"/>
          </w:tcPr>
          <w:p w:rsidR="000E7BE9" w:rsidRPr="00800B78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78">
              <w:rPr>
                <w:rFonts w:ascii="Times New Roman" w:hAnsi="Times New Roman"/>
                <w:sz w:val="24"/>
                <w:szCs w:val="24"/>
              </w:rPr>
              <w:t>33178,5</w:t>
            </w:r>
          </w:p>
        </w:tc>
        <w:tc>
          <w:tcPr>
            <w:tcW w:w="360" w:type="pct"/>
            <w:vAlign w:val="center"/>
          </w:tcPr>
          <w:p w:rsidR="000E7BE9" w:rsidRPr="00800B78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78">
              <w:rPr>
                <w:rFonts w:ascii="Times New Roman" w:hAnsi="Times New Roman"/>
                <w:sz w:val="24"/>
                <w:szCs w:val="24"/>
              </w:rPr>
              <w:t>33178,5</w:t>
            </w:r>
          </w:p>
        </w:tc>
        <w:tc>
          <w:tcPr>
            <w:tcW w:w="360" w:type="pct"/>
            <w:vAlign w:val="center"/>
          </w:tcPr>
          <w:p w:rsidR="000E7BE9" w:rsidRPr="00800B78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78">
              <w:rPr>
                <w:rFonts w:ascii="Times New Roman" w:hAnsi="Times New Roman"/>
                <w:sz w:val="24"/>
                <w:szCs w:val="24"/>
              </w:rPr>
              <w:t>33738,5</w:t>
            </w:r>
          </w:p>
        </w:tc>
        <w:tc>
          <w:tcPr>
            <w:tcW w:w="317" w:type="pct"/>
            <w:vAlign w:val="center"/>
          </w:tcPr>
          <w:p w:rsidR="000E7BE9" w:rsidRPr="00A666E8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6E8">
              <w:rPr>
                <w:rFonts w:ascii="Times New Roman" w:hAnsi="Times New Roman"/>
                <w:sz w:val="24"/>
                <w:szCs w:val="24"/>
              </w:rPr>
              <w:t>33688,5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263"/>
        </w:trPr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1A3AD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DA">
              <w:rPr>
                <w:rFonts w:ascii="Times New Roman" w:hAnsi="Times New Roman"/>
                <w:sz w:val="24"/>
                <w:szCs w:val="24"/>
              </w:rPr>
              <w:t>22581,2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3731,6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3735,1</w:t>
            </w:r>
          </w:p>
        </w:tc>
        <w:tc>
          <w:tcPr>
            <w:tcW w:w="360" w:type="pct"/>
            <w:vAlign w:val="center"/>
          </w:tcPr>
          <w:p w:rsidR="000E7BE9" w:rsidRPr="00814530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30">
              <w:rPr>
                <w:rFonts w:ascii="Times New Roman" w:hAnsi="Times New Roman"/>
                <w:sz w:val="24"/>
                <w:szCs w:val="24"/>
              </w:rPr>
              <w:t>4592,0</w:t>
            </w:r>
          </w:p>
        </w:tc>
        <w:tc>
          <w:tcPr>
            <w:tcW w:w="360" w:type="pct"/>
            <w:vAlign w:val="center"/>
          </w:tcPr>
          <w:p w:rsidR="000E7BE9" w:rsidRPr="00814530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30">
              <w:rPr>
                <w:rFonts w:ascii="Times New Roman" w:hAnsi="Times New Roman"/>
                <w:sz w:val="24"/>
                <w:szCs w:val="24"/>
              </w:rPr>
              <w:t>3781,8</w:t>
            </w:r>
          </w:p>
        </w:tc>
        <w:tc>
          <w:tcPr>
            <w:tcW w:w="361" w:type="pct"/>
            <w:vAlign w:val="center"/>
          </w:tcPr>
          <w:p w:rsidR="000E7BE9" w:rsidRPr="00800B78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78">
              <w:rPr>
                <w:rFonts w:ascii="Times New Roman" w:hAnsi="Times New Roman"/>
                <w:sz w:val="24"/>
                <w:szCs w:val="24"/>
              </w:rPr>
              <w:t>4487,7</w:t>
            </w:r>
          </w:p>
        </w:tc>
        <w:tc>
          <w:tcPr>
            <w:tcW w:w="360" w:type="pct"/>
            <w:vAlign w:val="center"/>
          </w:tcPr>
          <w:p w:rsidR="000E7BE9" w:rsidRPr="000062D9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0AFC">
              <w:rPr>
                <w:rFonts w:ascii="Times New Roman" w:hAnsi="Times New Roman"/>
                <w:sz w:val="24"/>
                <w:szCs w:val="24"/>
              </w:rPr>
              <w:t>2253,0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252"/>
        </w:trPr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1A3ADA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DA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814530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30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0E7BE9" w:rsidRPr="00814530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30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BE9" w:rsidRPr="007B5757" w:rsidTr="007279C8">
        <w:trPr>
          <w:trHeight w:val="411"/>
        </w:trPr>
        <w:tc>
          <w:tcPr>
            <w:tcW w:w="181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0E7BE9" w:rsidRPr="007B5757" w:rsidRDefault="000E7BE9" w:rsidP="0072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E7BE9" w:rsidRPr="007B5757" w:rsidRDefault="000E7BE9" w:rsidP="0072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BE9" w:rsidRPr="007B5757" w:rsidRDefault="000E7BE9" w:rsidP="000E7BE9">
      <w:pPr>
        <w:shd w:val="clear" w:color="auto" w:fill="FFFFFF"/>
        <w:spacing w:after="0" w:line="240" w:lineRule="auto"/>
        <w:ind w:right="-1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0E7BE9" w:rsidRDefault="000E7BE9" w:rsidP="000E7B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E7BE9" w:rsidRPr="007B5757" w:rsidRDefault="000E7BE9" w:rsidP="000E7B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E7BE9" w:rsidRPr="007B5757" w:rsidRDefault="000E7BE9" w:rsidP="000E7BE9">
      <w:pPr>
        <w:pStyle w:val="ab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7B5757">
        <w:rPr>
          <w:rFonts w:ascii="Times New Roman" w:hAnsi="Times New Roman"/>
          <w:sz w:val="28"/>
          <w:szCs w:val="28"/>
        </w:rPr>
        <w:t xml:space="preserve"> главы </w:t>
      </w:r>
      <w:proofErr w:type="gramStart"/>
      <w:r w:rsidRPr="007B575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E7BE9" w:rsidRPr="007B5757" w:rsidRDefault="000E7BE9" w:rsidP="000E7BE9">
      <w:pPr>
        <w:pStyle w:val="ab"/>
        <w:spacing w:after="0" w:line="240" w:lineRule="auto"/>
        <w:ind w:left="-426" w:right="-172"/>
        <w:rPr>
          <w:rFonts w:ascii="Times New Roman" w:hAnsi="Times New Roman"/>
          <w:sz w:val="28"/>
          <w:szCs w:val="28"/>
        </w:rPr>
      </w:pPr>
      <w:r w:rsidRPr="007B5757">
        <w:rPr>
          <w:rFonts w:ascii="Times New Roman" w:hAnsi="Times New Roman"/>
          <w:sz w:val="28"/>
          <w:szCs w:val="28"/>
        </w:rPr>
        <w:t xml:space="preserve">образования Новокубанский район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75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А.В.Цветков</w:t>
      </w:r>
    </w:p>
    <w:p w:rsidR="000E7BE9" w:rsidRDefault="000E7BE9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E9" w:rsidRPr="00992D0A" w:rsidRDefault="000E7BE9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BE9" w:rsidRPr="00992D0A" w:rsidSect="002406D3">
      <w:headerReference w:type="default" r:id="rId13"/>
      <w:pgSz w:w="16838" w:h="11906" w:orient="landscape"/>
      <w:pgMar w:top="1701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D8" w:rsidRDefault="007806D8" w:rsidP="00992D0A">
      <w:pPr>
        <w:spacing w:after="0" w:line="240" w:lineRule="auto"/>
      </w:pPr>
      <w:r>
        <w:separator/>
      </w:r>
    </w:p>
  </w:endnote>
  <w:endnote w:type="continuationSeparator" w:id="0">
    <w:p w:rsidR="007806D8" w:rsidRDefault="007806D8" w:rsidP="0099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D8" w:rsidRDefault="007806D8" w:rsidP="00992D0A">
      <w:pPr>
        <w:spacing w:after="0" w:line="240" w:lineRule="auto"/>
      </w:pPr>
      <w:r>
        <w:separator/>
      </w:r>
    </w:p>
  </w:footnote>
  <w:footnote w:type="continuationSeparator" w:id="0">
    <w:p w:rsidR="007806D8" w:rsidRDefault="007806D8" w:rsidP="0099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4217"/>
      <w:docPartObj>
        <w:docPartGallery w:val="Page Numbers (Top of Page)"/>
        <w:docPartUnique/>
      </w:docPartObj>
    </w:sdtPr>
    <w:sdtContent>
      <w:p w:rsidR="00992D0A" w:rsidRDefault="00FC5DB2">
        <w:pPr>
          <w:pStyle w:val="a4"/>
          <w:jc w:val="center"/>
        </w:pPr>
        <w:r w:rsidRPr="00992D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2D0A" w:rsidRPr="00992D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2D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BE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92D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2D0A" w:rsidRDefault="00992D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83" w:rsidRDefault="000E7BE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</w:p>
  <w:p w:rsidR="00BD5783" w:rsidRDefault="000E7B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9E9"/>
    <w:multiLevelType w:val="hybridMultilevel"/>
    <w:tmpl w:val="56E2702C"/>
    <w:lvl w:ilvl="0" w:tplc="27FEC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3752C"/>
    <w:multiLevelType w:val="hybridMultilevel"/>
    <w:tmpl w:val="E2C88CF2"/>
    <w:lvl w:ilvl="0" w:tplc="22AA2A3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5851EDB"/>
    <w:multiLevelType w:val="hybridMultilevel"/>
    <w:tmpl w:val="B006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5533"/>
    <w:multiLevelType w:val="hybridMultilevel"/>
    <w:tmpl w:val="F4E8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42B53"/>
    <w:multiLevelType w:val="hybridMultilevel"/>
    <w:tmpl w:val="703C1994"/>
    <w:lvl w:ilvl="0" w:tplc="329CD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8F3EDF"/>
    <w:multiLevelType w:val="hybridMultilevel"/>
    <w:tmpl w:val="402A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0A0F"/>
    <w:rsid w:val="00063CDC"/>
    <w:rsid w:val="000E7BE9"/>
    <w:rsid w:val="00120A0F"/>
    <w:rsid w:val="00124FCD"/>
    <w:rsid w:val="001C20E9"/>
    <w:rsid w:val="001D1886"/>
    <w:rsid w:val="001D4F86"/>
    <w:rsid w:val="004502AB"/>
    <w:rsid w:val="004C247B"/>
    <w:rsid w:val="004E5696"/>
    <w:rsid w:val="00517106"/>
    <w:rsid w:val="005C7980"/>
    <w:rsid w:val="005F50E7"/>
    <w:rsid w:val="0061673D"/>
    <w:rsid w:val="006518D7"/>
    <w:rsid w:val="00652D53"/>
    <w:rsid w:val="006C2F99"/>
    <w:rsid w:val="006D6302"/>
    <w:rsid w:val="007806D8"/>
    <w:rsid w:val="007C2EB0"/>
    <w:rsid w:val="008B34E5"/>
    <w:rsid w:val="008D2284"/>
    <w:rsid w:val="00907033"/>
    <w:rsid w:val="009900C4"/>
    <w:rsid w:val="00992D0A"/>
    <w:rsid w:val="009E5AAC"/>
    <w:rsid w:val="00A023D6"/>
    <w:rsid w:val="00A120B4"/>
    <w:rsid w:val="00A617BE"/>
    <w:rsid w:val="00AC3953"/>
    <w:rsid w:val="00AD54B2"/>
    <w:rsid w:val="00BD4636"/>
    <w:rsid w:val="00BE7E5B"/>
    <w:rsid w:val="00CA3B48"/>
    <w:rsid w:val="00D711AB"/>
    <w:rsid w:val="00DC736C"/>
    <w:rsid w:val="00DE0F2C"/>
    <w:rsid w:val="00E162AC"/>
    <w:rsid w:val="00E32D91"/>
    <w:rsid w:val="00E5508A"/>
    <w:rsid w:val="00E70D14"/>
    <w:rsid w:val="00E80FF6"/>
    <w:rsid w:val="00F1715A"/>
    <w:rsid w:val="00FC5DB2"/>
    <w:rsid w:val="00FE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D0A"/>
  </w:style>
  <w:style w:type="paragraph" w:styleId="a6">
    <w:name w:val="footer"/>
    <w:basedOn w:val="a"/>
    <w:link w:val="a7"/>
    <w:uiPriority w:val="99"/>
    <w:semiHidden/>
    <w:unhideWhenUsed/>
    <w:rsid w:val="0099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D0A"/>
  </w:style>
  <w:style w:type="paragraph" w:customStyle="1" w:styleId="ConsPlusCell">
    <w:name w:val="ConsPlusCell"/>
    <w:rsid w:val="000E7B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0E7B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7B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E7B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0E7BE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E7B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39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evgeniya</cp:lastModifiedBy>
  <cp:revision>25</cp:revision>
  <cp:lastPrinted>2017-12-11T11:44:00Z</cp:lastPrinted>
  <dcterms:created xsi:type="dcterms:W3CDTF">2017-07-06T11:19:00Z</dcterms:created>
  <dcterms:modified xsi:type="dcterms:W3CDTF">2017-12-19T08:16:00Z</dcterms:modified>
</cp:coreProperties>
</file>