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F7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 информирует о мерах государственной поддержки предприятий промышленной отрасли. </w:t>
      </w:r>
    </w:p>
    <w:p w:rsidR="00AE47F7" w:rsidRPr="00D25EC1" w:rsidRDefault="00AE47F7" w:rsidP="00AE47F7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25EC1">
        <w:rPr>
          <w:sz w:val="28"/>
          <w:szCs w:val="28"/>
        </w:rPr>
        <w:t xml:space="preserve"> 2014 году по инициативе Министерства промышленности и торговли РФ </w:t>
      </w:r>
      <w:r>
        <w:rPr>
          <w:sz w:val="28"/>
          <w:szCs w:val="28"/>
        </w:rPr>
        <w:t xml:space="preserve">создан </w:t>
      </w:r>
      <w:r w:rsidRPr="00D25EC1">
        <w:rPr>
          <w:sz w:val="28"/>
          <w:szCs w:val="28"/>
        </w:rPr>
        <w:t>Фонд развития промышленности</w:t>
      </w:r>
      <w:r>
        <w:rPr>
          <w:sz w:val="28"/>
          <w:szCs w:val="28"/>
        </w:rPr>
        <w:t xml:space="preserve">. Фонд </w:t>
      </w:r>
      <w:r w:rsidRPr="00D25EC1">
        <w:rPr>
          <w:sz w:val="28"/>
          <w:szCs w:val="28"/>
        </w:rPr>
        <w:t xml:space="preserve"> основан для модернизации российской промышленности, организации новых производств и обеспечения </w:t>
      </w:r>
      <w:proofErr w:type="spellStart"/>
      <w:r w:rsidRPr="00D25EC1">
        <w:rPr>
          <w:sz w:val="28"/>
          <w:szCs w:val="28"/>
        </w:rPr>
        <w:t>импортозамещения</w:t>
      </w:r>
      <w:proofErr w:type="spellEnd"/>
      <w:r w:rsidRPr="00D25EC1">
        <w:rPr>
          <w:sz w:val="28"/>
          <w:szCs w:val="28"/>
        </w:rPr>
        <w:t xml:space="preserve">. </w:t>
      </w:r>
    </w:p>
    <w:p w:rsidR="00AE47F7" w:rsidRPr="00D25EC1" w:rsidRDefault="00AE47F7" w:rsidP="00AE47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5EC1">
        <w:rPr>
          <w:sz w:val="28"/>
          <w:szCs w:val="28"/>
        </w:rPr>
        <w:t xml:space="preserve">Фонд предлагает льготные условия </w:t>
      </w:r>
      <w:proofErr w:type="spellStart"/>
      <w:r w:rsidRPr="00D25EC1">
        <w:rPr>
          <w:sz w:val="28"/>
          <w:szCs w:val="28"/>
        </w:rPr>
        <w:t>софинансирования</w:t>
      </w:r>
      <w:proofErr w:type="spellEnd"/>
      <w:r w:rsidRPr="00D25EC1">
        <w:rPr>
          <w:sz w:val="28"/>
          <w:szCs w:val="28"/>
        </w:rPr>
        <w:t xml:space="preserve"> проектов, направленных на разработку новой высокотехнологичной продукции, техническое перевооружение и создание конкурентоспособных производств на базе наилучших доступных технологий. </w:t>
      </w:r>
    </w:p>
    <w:p w:rsidR="00AE47F7" w:rsidRPr="00D25EC1" w:rsidRDefault="00AE47F7" w:rsidP="00AE47F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5EC1">
        <w:rPr>
          <w:sz w:val="28"/>
          <w:szCs w:val="28"/>
        </w:rPr>
        <w:t>Для реализации новых промышленных проектов Фонд на конкурсной основе предоставляет целевые займы по ставке 5% годовых сроком до 7 лет в объеме от 50 до 500 млн</w:t>
      </w:r>
      <w:r>
        <w:rPr>
          <w:sz w:val="28"/>
          <w:szCs w:val="28"/>
        </w:rPr>
        <w:t>.</w:t>
      </w:r>
      <w:r w:rsidRPr="00D25EC1">
        <w:rPr>
          <w:sz w:val="28"/>
          <w:szCs w:val="28"/>
        </w:rPr>
        <w:t xml:space="preserve"> рублей, стимулируя приток прямых инвестиций в реальный сектор экономики. </w:t>
      </w:r>
    </w:p>
    <w:p w:rsidR="00AE47F7" w:rsidRPr="00D25EC1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Более подробно ознакомиться с информацией об условиях получения государственных мер поддержки из Фонда развития промышленности можно на официальном сайте Фонда </w:t>
      </w:r>
      <w:hyperlink r:id="rId4" w:history="1">
        <w:r w:rsidRPr="00D25EC1">
          <w:rPr>
            <w:rStyle w:val="a3"/>
            <w:sz w:val="28"/>
            <w:szCs w:val="28"/>
          </w:rPr>
          <w:t>http://frprf.ru/</w:t>
        </w:r>
      </w:hyperlink>
      <w:r>
        <w:rPr>
          <w:sz w:val="28"/>
          <w:szCs w:val="28"/>
        </w:rPr>
        <w:t>.</w:t>
      </w:r>
    </w:p>
    <w:p w:rsidR="00AE47F7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уровне Краснодарского края </w:t>
      </w:r>
      <w:r w:rsidRPr="00BC70ED">
        <w:rPr>
          <w:sz w:val="28"/>
          <w:szCs w:val="28"/>
        </w:rPr>
        <w:t>в рамках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1138, также предусмотрен ряд мер по</w:t>
      </w:r>
      <w:r>
        <w:rPr>
          <w:sz w:val="28"/>
          <w:szCs w:val="28"/>
        </w:rPr>
        <w:t xml:space="preserve"> государственной поддержке предприятий промышленности края. Для участия в данной программе прием заявлений осуществляет департамент промышленной политики Краснодарского края (тел.8(861)253-53-54, 8(861) 253-94-99) по следующим направлениям: </w:t>
      </w:r>
    </w:p>
    <w:p w:rsidR="00AE47F7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предоставление субсидий за счет средств краевого бюджета субъектам деятельности в сфере промышленности (за исключением государственных и муниципальных учреждений) на возмещение части затрат, связанных с уплатой процентов по кредитам (лизингу), привлеченным в кредитных организациях на создание новых производств промышленной продукции, техническое перевооружение, модернизацию, приобретение и монтаж оборудования, проведение пуско-наладочных работ, за исключением возмещения части затрат, связанных с технологическим присоединением к сетям</w:t>
      </w:r>
      <w:proofErr w:type="gramEnd"/>
      <w:r>
        <w:rPr>
          <w:sz w:val="28"/>
          <w:szCs w:val="28"/>
        </w:rPr>
        <w:t xml:space="preserve"> инженерно- технического обеспечения;</w:t>
      </w:r>
    </w:p>
    <w:p w:rsidR="00AE47F7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управляющим компаниям индустриальных (промышленных) парков на возмещение части затрат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деятельности» в 2015-2018 годах на капитальное строительство объектов инфраструктуры и промышленности индустриальных (промышленных) парков;</w:t>
      </w:r>
    </w:p>
    <w:p w:rsidR="00AE47F7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E741EB">
        <w:t xml:space="preserve"> </w:t>
      </w:r>
      <w:r w:rsidRPr="00E741EB">
        <w:rPr>
          <w:sz w:val="28"/>
          <w:szCs w:val="28"/>
        </w:rPr>
        <w:t>предоставление субсидий за счет средств краевого бюджета управляющим компаниям индустриальных (промышленных) парков на возмещение части затрат на реализацию инвестиционных проектов создания инфраструктуры индустриальных (промышленных) парков на территории Краснодарского края,</w:t>
      </w:r>
      <w:r>
        <w:rPr>
          <w:sz w:val="28"/>
          <w:szCs w:val="28"/>
        </w:rPr>
        <w:t xml:space="preserve"> за исключением возмещения части затрат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деятельности» в 2015-2018 годах на капитальное строительство объектов</w:t>
      </w:r>
      <w:proofErr w:type="gramEnd"/>
      <w:r>
        <w:rPr>
          <w:sz w:val="28"/>
          <w:szCs w:val="28"/>
        </w:rPr>
        <w:t xml:space="preserve"> инфраструктуры и промышленности индустриальных (промышленных) парков;</w:t>
      </w:r>
    </w:p>
    <w:p w:rsidR="00AE47F7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5463">
        <w:rPr>
          <w:sz w:val="28"/>
          <w:szCs w:val="28"/>
        </w:rPr>
        <w:t xml:space="preserve">предоставление субсидий </w:t>
      </w:r>
      <w:r w:rsidRPr="00E741EB">
        <w:rPr>
          <w:sz w:val="28"/>
          <w:szCs w:val="28"/>
        </w:rPr>
        <w:t>за счет сре</w:t>
      </w:r>
      <w:proofErr w:type="gramStart"/>
      <w:r w:rsidRPr="00E741EB">
        <w:rPr>
          <w:sz w:val="28"/>
          <w:szCs w:val="28"/>
        </w:rPr>
        <w:t>дств кр</w:t>
      </w:r>
      <w:proofErr w:type="gramEnd"/>
      <w:r w:rsidRPr="00E741EB">
        <w:rPr>
          <w:sz w:val="28"/>
          <w:szCs w:val="28"/>
        </w:rPr>
        <w:t xml:space="preserve">аевого бюджета </w:t>
      </w:r>
      <w:r w:rsidRPr="00705463">
        <w:rPr>
          <w:sz w:val="28"/>
          <w:szCs w:val="28"/>
        </w:rPr>
        <w:t xml:space="preserve">управляющим компаниям индустриальных (промышленных) парков на возмещение части затрат на уплату процентов по кредитам, полученным в российских кредитных организациях на капитальное строительство объектов инфраструктуры </w:t>
      </w:r>
      <w:r>
        <w:rPr>
          <w:sz w:val="28"/>
          <w:szCs w:val="28"/>
        </w:rPr>
        <w:t>техно</w:t>
      </w:r>
      <w:r w:rsidRPr="00705463">
        <w:rPr>
          <w:sz w:val="28"/>
          <w:szCs w:val="28"/>
        </w:rPr>
        <w:t>парков</w:t>
      </w:r>
      <w:r>
        <w:rPr>
          <w:sz w:val="28"/>
          <w:szCs w:val="28"/>
        </w:rPr>
        <w:t>;</w:t>
      </w:r>
    </w:p>
    <w:p w:rsidR="00AE47F7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r w:rsidRPr="00A74AD0">
        <w:rPr>
          <w:sz w:val="28"/>
          <w:szCs w:val="28"/>
        </w:rPr>
        <w:t xml:space="preserve">- предоставление субсидий </w:t>
      </w:r>
      <w:r w:rsidRPr="00E741EB">
        <w:rPr>
          <w:sz w:val="28"/>
          <w:szCs w:val="28"/>
        </w:rPr>
        <w:t>за счет сре</w:t>
      </w:r>
      <w:proofErr w:type="gramStart"/>
      <w:r w:rsidRPr="00E741EB">
        <w:rPr>
          <w:sz w:val="28"/>
          <w:szCs w:val="28"/>
        </w:rPr>
        <w:t>дств кр</w:t>
      </w:r>
      <w:proofErr w:type="gramEnd"/>
      <w:r w:rsidRPr="00E741EB">
        <w:rPr>
          <w:sz w:val="28"/>
          <w:szCs w:val="28"/>
        </w:rPr>
        <w:t xml:space="preserve">аевого бюджета </w:t>
      </w:r>
      <w:r w:rsidRPr="00A74AD0">
        <w:rPr>
          <w:sz w:val="28"/>
          <w:szCs w:val="28"/>
        </w:rPr>
        <w:t>управляющим компаниям технопарков на возмещение части затрат, связанных с технологическим присоединением объектов инфраструктуры к инженерным сетям</w:t>
      </w:r>
      <w:r>
        <w:rPr>
          <w:sz w:val="28"/>
          <w:szCs w:val="28"/>
        </w:rPr>
        <w:t xml:space="preserve">, за исключением возмещения части </w:t>
      </w:r>
      <w:r w:rsidRPr="00705463">
        <w:rPr>
          <w:sz w:val="28"/>
          <w:szCs w:val="28"/>
        </w:rPr>
        <w:t xml:space="preserve">затрат на уплату процентов по кредитам, полученным в российских кредитных организациях на капитальное строительство объектов инфраструктуры </w:t>
      </w:r>
      <w:r>
        <w:rPr>
          <w:sz w:val="28"/>
          <w:szCs w:val="28"/>
        </w:rPr>
        <w:t>техно</w:t>
      </w:r>
      <w:r w:rsidRPr="00705463">
        <w:rPr>
          <w:sz w:val="28"/>
          <w:szCs w:val="28"/>
        </w:rPr>
        <w:t>парков</w:t>
      </w:r>
      <w:r>
        <w:rPr>
          <w:sz w:val="28"/>
          <w:szCs w:val="28"/>
        </w:rPr>
        <w:t>.</w:t>
      </w:r>
    </w:p>
    <w:p w:rsidR="00AE47F7" w:rsidRDefault="00AE47F7" w:rsidP="00AE47F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B2C" w:rsidRDefault="00D02B2C"/>
    <w:sectPr w:rsidR="00D02B2C" w:rsidSect="00D0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F7"/>
    <w:rsid w:val="000922A2"/>
    <w:rsid w:val="008C527C"/>
    <w:rsid w:val="00AE47F7"/>
    <w:rsid w:val="00D02B2C"/>
    <w:rsid w:val="00E7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7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47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>Microsoft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2017-04-19T12:42:00Z</dcterms:created>
  <dcterms:modified xsi:type="dcterms:W3CDTF">2017-04-19T12:43:00Z</dcterms:modified>
</cp:coreProperties>
</file>