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5A" w:rsidRPr="00716B10" w:rsidRDefault="00F1715A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45FAE" w:rsidRPr="00716B10" w:rsidRDefault="00B45FAE" w:rsidP="00716B10">
      <w:pPr>
        <w:tabs>
          <w:tab w:val="left" w:pos="3435"/>
          <w:tab w:val="center" w:pos="5102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ПОСТАНОВЛЕНИЕ</w:t>
      </w: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45FAE" w:rsidRPr="00716B10" w:rsidRDefault="00B45FAE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27 июня 2018 года</w:t>
      </w:r>
      <w:r w:rsidRPr="00716B10">
        <w:rPr>
          <w:rFonts w:ascii="Arial" w:hAnsi="Arial" w:cs="Arial"/>
          <w:sz w:val="24"/>
          <w:szCs w:val="24"/>
        </w:rPr>
        <w:tab/>
      </w:r>
      <w:r w:rsidRPr="00716B10">
        <w:rPr>
          <w:rFonts w:ascii="Arial" w:hAnsi="Arial" w:cs="Arial"/>
          <w:sz w:val="24"/>
          <w:szCs w:val="24"/>
        </w:rPr>
        <w:tab/>
        <w:t>№ 712</w:t>
      </w:r>
      <w:r w:rsidRPr="00716B10">
        <w:rPr>
          <w:rFonts w:ascii="Arial" w:hAnsi="Arial" w:cs="Arial"/>
          <w:sz w:val="24"/>
          <w:szCs w:val="24"/>
        </w:rPr>
        <w:tab/>
      </w:r>
      <w:r w:rsidRPr="00716B10">
        <w:rPr>
          <w:rFonts w:ascii="Arial" w:hAnsi="Arial" w:cs="Arial"/>
          <w:sz w:val="24"/>
          <w:szCs w:val="24"/>
        </w:rPr>
        <w:tab/>
        <w:t>г. Новокубанск</w:t>
      </w:r>
    </w:p>
    <w:p w:rsidR="00895F58" w:rsidRPr="00716B10" w:rsidRDefault="00895F58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20A0F" w:rsidRPr="00716B10" w:rsidRDefault="00120A0F" w:rsidP="00716B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6B1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Новокубанский район от 17 октября 2014 года № 1601 </w:t>
      </w:r>
    </w:p>
    <w:p w:rsidR="00120A0F" w:rsidRPr="00716B10" w:rsidRDefault="00120A0F" w:rsidP="00716B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6B10">
        <w:rPr>
          <w:rFonts w:ascii="Arial" w:hAnsi="Arial" w:cs="Arial"/>
          <w:b/>
          <w:sz w:val="32"/>
          <w:szCs w:val="32"/>
        </w:rPr>
        <w:t>«Об утверждении муниципальной программы муниципального образования Новокубанский район «Развитие культуры»</w:t>
      </w:r>
    </w:p>
    <w:p w:rsidR="00120A0F" w:rsidRDefault="00120A0F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6B10" w:rsidRPr="00716B10" w:rsidRDefault="00716B10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A3B48" w:rsidRPr="00716B10" w:rsidRDefault="00120A0F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В целях приведения муниципальной программы муниципального образования Новокубанский район «Развитие культуры» в соответствие с решением </w:t>
      </w:r>
      <w:r w:rsidR="00A120B4" w:rsidRPr="00716B10">
        <w:rPr>
          <w:rFonts w:ascii="Arial" w:hAnsi="Arial" w:cs="Arial"/>
          <w:sz w:val="24"/>
          <w:szCs w:val="24"/>
        </w:rPr>
        <w:t>о бюджете муниципального образов</w:t>
      </w:r>
      <w:r w:rsidR="00772AD3" w:rsidRPr="00716B10">
        <w:rPr>
          <w:rFonts w:ascii="Arial" w:hAnsi="Arial" w:cs="Arial"/>
          <w:sz w:val="24"/>
          <w:szCs w:val="24"/>
        </w:rPr>
        <w:t>ания Новокубанский район на 2018</w:t>
      </w:r>
      <w:r w:rsidR="00A120B4" w:rsidRPr="00716B10">
        <w:rPr>
          <w:rFonts w:ascii="Arial" w:hAnsi="Arial" w:cs="Arial"/>
          <w:sz w:val="24"/>
          <w:szCs w:val="24"/>
        </w:rPr>
        <w:t xml:space="preserve"> год,</w:t>
      </w:r>
      <w:r w:rsidRPr="00716B10">
        <w:rPr>
          <w:rFonts w:ascii="Arial" w:hAnsi="Arial" w:cs="Arial"/>
          <w:sz w:val="24"/>
          <w:szCs w:val="24"/>
        </w:rPr>
        <w:t xml:space="preserve"> а также в целях создания условий для сохранения культурного наследия и культурного потенциала на территории муниципального образования</w:t>
      </w:r>
      <w:r w:rsidR="00716B10" w:rsidRPr="00716B10">
        <w:rPr>
          <w:rFonts w:ascii="Arial" w:hAnsi="Arial" w:cs="Arial"/>
          <w:sz w:val="24"/>
          <w:szCs w:val="24"/>
        </w:rPr>
        <w:t xml:space="preserve"> Новокубанский район, поста</w:t>
      </w:r>
      <w:r w:rsidRPr="00716B10">
        <w:rPr>
          <w:rFonts w:ascii="Arial" w:hAnsi="Arial" w:cs="Arial"/>
          <w:sz w:val="24"/>
          <w:szCs w:val="24"/>
        </w:rPr>
        <w:t>н</w:t>
      </w:r>
      <w:r w:rsidR="00716B10" w:rsidRPr="00716B10">
        <w:rPr>
          <w:rFonts w:ascii="Arial" w:hAnsi="Arial" w:cs="Arial"/>
          <w:sz w:val="24"/>
          <w:szCs w:val="24"/>
        </w:rPr>
        <w:t>овля</w:t>
      </w:r>
      <w:r w:rsidRPr="00716B10">
        <w:rPr>
          <w:rFonts w:ascii="Arial" w:hAnsi="Arial" w:cs="Arial"/>
          <w:sz w:val="24"/>
          <w:szCs w:val="24"/>
        </w:rPr>
        <w:t>ю:</w:t>
      </w:r>
    </w:p>
    <w:p w:rsidR="00CA3B48" w:rsidRPr="00716B10" w:rsidRDefault="00992D0A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1.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Внести</w:t>
      </w:r>
      <w:r w:rsidR="006E06C6" w:rsidRPr="00716B10">
        <w:rPr>
          <w:rFonts w:ascii="Arial" w:hAnsi="Arial" w:cs="Arial"/>
          <w:sz w:val="24"/>
          <w:szCs w:val="24"/>
        </w:rPr>
        <w:t xml:space="preserve"> изменения</w:t>
      </w:r>
      <w:r w:rsidRPr="00716B10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Новокубанский район от 17 октября 2014 </w:t>
      </w:r>
      <w:r w:rsidR="003C17D0" w:rsidRPr="00716B10">
        <w:rPr>
          <w:rFonts w:ascii="Arial" w:hAnsi="Arial" w:cs="Arial"/>
          <w:sz w:val="24"/>
          <w:szCs w:val="24"/>
        </w:rPr>
        <w:t xml:space="preserve">года </w:t>
      </w:r>
      <w:r w:rsidRPr="00716B10">
        <w:rPr>
          <w:rFonts w:ascii="Arial" w:hAnsi="Arial" w:cs="Arial"/>
          <w:sz w:val="24"/>
          <w:szCs w:val="24"/>
        </w:rPr>
        <w:t>№ 1601 «Об утверждении муниципальной программы муниципального образования Новокубанский район «Развитие культуры»</w:t>
      </w:r>
      <w:r w:rsidR="006E06C6" w:rsidRPr="00716B10">
        <w:rPr>
          <w:rFonts w:ascii="Arial" w:hAnsi="Arial" w:cs="Arial"/>
          <w:sz w:val="24"/>
          <w:szCs w:val="24"/>
        </w:rPr>
        <w:t>, изложив приложение к нему в новой редакции согласно приложению к настоящему постановлению.</w:t>
      </w:r>
    </w:p>
    <w:p w:rsidR="00992D0A" w:rsidRPr="00716B10" w:rsidRDefault="00315718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2.</w:t>
      </w:r>
      <w:r w:rsidR="00D46CD4" w:rsidRPr="00716B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06C6" w:rsidRPr="00716B10">
        <w:rPr>
          <w:rFonts w:ascii="Arial" w:hAnsi="Arial" w:cs="Arial"/>
          <w:sz w:val="24"/>
          <w:szCs w:val="24"/>
        </w:rPr>
        <w:t>Постановления</w:t>
      </w:r>
      <w:r w:rsidRPr="00716B10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 w:rsidR="00D152DA" w:rsidRPr="00716B10">
        <w:rPr>
          <w:rFonts w:ascii="Arial" w:hAnsi="Arial" w:cs="Arial"/>
          <w:sz w:val="24"/>
          <w:szCs w:val="24"/>
        </w:rPr>
        <w:t xml:space="preserve">ования Новокубанский район от </w:t>
      </w:r>
      <w:r w:rsidR="006E06C6" w:rsidRPr="00716B10">
        <w:rPr>
          <w:rFonts w:ascii="Arial" w:hAnsi="Arial" w:cs="Arial"/>
          <w:sz w:val="24"/>
          <w:szCs w:val="24"/>
        </w:rPr>
        <w:t>11</w:t>
      </w:r>
      <w:r w:rsidRPr="00716B10">
        <w:rPr>
          <w:rFonts w:ascii="Arial" w:hAnsi="Arial" w:cs="Arial"/>
          <w:sz w:val="24"/>
          <w:szCs w:val="24"/>
        </w:rPr>
        <w:t xml:space="preserve"> </w:t>
      </w:r>
      <w:r w:rsidR="006E06C6" w:rsidRPr="00716B10">
        <w:rPr>
          <w:rFonts w:ascii="Arial" w:hAnsi="Arial" w:cs="Arial"/>
          <w:sz w:val="24"/>
          <w:szCs w:val="24"/>
        </w:rPr>
        <w:t>июля 2017</w:t>
      </w:r>
      <w:r w:rsidR="00355D41" w:rsidRPr="00716B10">
        <w:rPr>
          <w:rFonts w:ascii="Arial" w:hAnsi="Arial" w:cs="Arial"/>
          <w:sz w:val="24"/>
          <w:szCs w:val="24"/>
        </w:rPr>
        <w:t xml:space="preserve"> года № </w:t>
      </w:r>
      <w:r w:rsidR="006E06C6" w:rsidRPr="00716B10">
        <w:rPr>
          <w:rFonts w:ascii="Arial" w:hAnsi="Arial" w:cs="Arial"/>
          <w:sz w:val="24"/>
          <w:szCs w:val="24"/>
        </w:rPr>
        <w:t>765, от 18 декабря 2017 года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="006E06C6" w:rsidRPr="00716B10">
        <w:rPr>
          <w:rFonts w:ascii="Arial" w:hAnsi="Arial" w:cs="Arial"/>
          <w:sz w:val="24"/>
          <w:szCs w:val="24"/>
        </w:rPr>
        <w:t>№ 1562, от 23 апреля 2018 года № 446</w:t>
      </w:r>
      <w:r w:rsidRPr="00716B10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Новокубанский район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от 17 октября 2014 года № 1601 «Об утверждении муниципальной программы муниципального образования Новокубанский район «Развитие культуры» признать </w:t>
      </w:r>
      <w:r w:rsidR="00992D0A" w:rsidRPr="00716B10">
        <w:rPr>
          <w:rFonts w:ascii="Arial" w:hAnsi="Arial" w:cs="Arial"/>
          <w:sz w:val="24"/>
          <w:szCs w:val="24"/>
        </w:rPr>
        <w:t>утратившим</w:t>
      </w:r>
      <w:r w:rsidR="006E06C6" w:rsidRPr="00716B10">
        <w:rPr>
          <w:rFonts w:ascii="Arial" w:hAnsi="Arial" w:cs="Arial"/>
          <w:sz w:val="24"/>
          <w:szCs w:val="24"/>
        </w:rPr>
        <w:t>и</w:t>
      </w:r>
      <w:r w:rsidR="00992D0A" w:rsidRPr="00716B10">
        <w:rPr>
          <w:rFonts w:ascii="Arial" w:hAnsi="Arial" w:cs="Arial"/>
          <w:sz w:val="24"/>
          <w:szCs w:val="24"/>
        </w:rPr>
        <w:t xml:space="preserve"> силу.</w:t>
      </w:r>
      <w:proofErr w:type="gramEnd"/>
    </w:p>
    <w:p w:rsidR="00AD54B2" w:rsidRPr="00716B10" w:rsidRDefault="00AD54B2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3.</w:t>
      </w:r>
      <w:r w:rsidR="00716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B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E32D91" w:rsidRPr="00716B10">
        <w:rPr>
          <w:rFonts w:ascii="Arial" w:hAnsi="Arial" w:cs="Arial"/>
          <w:sz w:val="24"/>
          <w:szCs w:val="24"/>
        </w:rPr>
        <w:t>А.В.Цветкова.</w:t>
      </w:r>
    </w:p>
    <w:p w:rsidR="00AD54B2" w:rsidRPr="00716B10" w:rsidRDefault="00AD54B2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4. </w:t>
      </w:r>
      <w:r w:rsidR="00AC3953" w:rsidRPr="00716B10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D46CD4" w:rsidRPr="00716B10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AC3953" w:rsidRPr="00716B10">
        <w:rPr>
          <w:rFonts w:ascii="Arial" w:hAnsi="Arial" w:cs="Arial"/>
          <w:sz w:val="24"/>
          <w:szCs w:val="24"/>
        </w:rPr>
        <w:t>администрации муниципального образования Новокубанский район.</w:t>
      </w:r>
    </w:p>
    <w:p w:rsidR="00AC3953" w:rsidRPr="00716B10" w:rsidRDefault="00D46CD4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5.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4E5696" w:rsidRPr="00716B10" w:rsidRDefault="004E5696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CD4" w:rsidRDefault="00D46CD4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Pr="00716B10" w:rsidRDefault="00716B1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Default="00772AD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Глава</w:t>
      </w:r>
      <w:r w:rsidR="00AC3953" w:rsidRPr="00716B10">
        <w:rPr>
          <w:rFonts w:ascii="Arial" w:hAnsi="Arial" w:cs="Arial"/>
          <w:sz w:val="24"/>
          <w:szCs w:val="24"/>
        </w:rPr>
        <w:t xml:space="preserve"> </w:t>
      </w:r>
    </w:p>
    <w:p w:rsidR="00AC3953" w:rsidRPr="00716B10" w:rsidRDefault="00AC39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716B10" w:rsidRDefault="009E1B8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  <w:r w:rsidR="00716B10">
        <w:rPr>
          <w:rFonts w:ascii="Arial" w:hAnsi="Arial" w:cs="Arial"/>
          <w:sz w:val="24"/>
          <w:szCs w:val="24"/>
        </w:rPr>
        <w:t xml:space="preserve"> </w:t>
      </w:r>
    </w:p>
    <w:p w:rsidR="00AC3953" w:rsidRPr="00716B10" w:rsidRDefault="009E1B8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А.В.</w:t>
      </w:r>
      <w:r w:rsidR="00772AD3" w:rsidRPr="00716B10">
        <w:rPr>
          <w:rFonts w:ascii="Arial" w:hAnsi="Arial" w:cs="Arial"/>
          <w:sz w:val="24"/>
          <w:szCs w:val="24"/>
        </w:rPr>
        <w:t>Гомодин</w:t>
      </w:r>
      <w:proofErr w:type="spellEnd"/>
    </w:p>
    <w:p w:rsidR="00716B10" w:rsidRDefault="00716B10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16B10" w:rsidRDefault="00716B10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16B10" w:rsidRDefault="00716B10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Приложение</w:t>
      </w:r>
    </w:p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lastRenderedPageBreak/>
        <w:t>к постановлению администрации</w:t>
      </w:r>
    </w:p>
    <w:p w:rsid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от «</w:t>
      </w:r>
      <w:r w:rsidR="00716B10">
        <w:rPr>
          <w:rFonts w:ascii="Arial" w:hAnsi="Arial" w:cs="Arial"/>
          <w:sz w:val="24"/>
          <w:szCs w:val="24"/>
        </w:rPr>
        <w:t>27</w:t>
      </w:r>
      <w:r w:rsidRPr="00716B10">
        <w:rPr>
          <w:rFonts w:ascii="Arial" w:hAnsi="Arial" w:cs="Arial"/>
          <w:sz w:val="24"/>
          <w:szCs w:val="24"/>
        </w:rPr>
        <w:t>»</w:t>
      </w:r>
      <w:r w:rsidR="00716B10">
        <w:rPr>
          <w:rFonts w:ascii="Arial" w:hAnsi="Arial" w:cs="Arial"/>
          <w:sz w:val="24"/>
          <w:szCs w:val="24"/>
        </w:rPr>
        <w:t xml:space="preserve">июня </w:t>
      </w:r>
      <w:r w:rsidRPr="00716B10">
        <w:rPr>
          <w:rFonts w:ascii="Arial" w:hAnsi="Arial" w:cs="Arial"/>
          <w:sz w:val="24"/>
          <w:szCs w:val="24"/>
        </w:rPr>
        <w:t>2018 года №</w:t>
      </w:r>
      <w:r w:rsidR="00716B10">
        <w:rPr>
          <w:rFonts w:ascii="Arial" w:hAnsi="Arial" w:cs="Arial"/>
          <w:sz w:val="24"/>
          <w:szCs w:val="24"/>
        </w:rPr>
        <w:t>712</w:t>
      </w:r>
    </w:p>
    <w:p w:rsidR="00716B10" w:rsidRDefault="00716B1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Default="00716B1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Default="00716B1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«УТВЕРЖДЕНА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от 17 октября 2014 года № 1601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6B10">
        <w:rPr>
          <w:rFonts w:ascii="Arial" w:hAnsi="Arial" w:cs="Arial"/>
          <w:b/>
          <w:sz w:val="24"/>
          <w:szCs w:val="24"/>
        </w:rPr>
        <w:t>МУНИЦИПАЛЬНАЯ ПРОГРАММА МУНИЦИПАЛЬНОГО ОБРАЗОВАНИЯ НОВОКУБАНСКИЙ РАЙОН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6B10">
        <w:rPr>
          <w:rFonts w:ascii="Arial" w:hAnsi="Arial" w:cs="Arial"/>
          <w:b/>
          <w:sz w:val="24"/>
          <w:szCs w:val="24"/>
        </w:rPr>
        <w:t xml:space="preserve"> «РАЗВИТИЕ КУЛЬТУРЫ» </w:t>
      </w:r>
    </w:p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ПАСПОРТ</w:t>
      </w:r>
      <w:r w:rsidRPr="00716B10">
        <w:rPr>
          <w:rFonts w:ascii="Arial" w:hAnsi="Arial" w:cs="Arial"/>
          <w:sz w:val="24"/>
          <w:szCs w:val="24"/>
        </w:rPr>
        <w:tab/>
      </w:r>
      <w:r w:rsidRPr="00716B10">
        <w:rPr>
          <w:rFonts w:ascii="Arial" w:hAnsi="Arial" w:cs="Arial"/>
          <w:sz w:val="24"/>
          <w:szCs w:val="24"/>
        </w:rPr>
        <w:tab/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муниципальной программы муниципального образования Новокубанский район «Развитие культуры»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5987"/>
      </w:tblGrid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 xml:space="preserve">Координатор </w:t>
            </w:r>
          </w:p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 xml:space="preserve">Координаторы </w:t>
            </w:r>
          </w:p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подпрограмм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 (далее – отдел культуры)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Участники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учреждения, подведомственные отделу культуры администрации муниципального образования Новокубанский район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Новокубанский район для всех категорий потребителей. Развитие и реализация культурного и духовного потенциала каждой личности; улучшение качества услуг, предоставляемых учреждениями дополнительного образования детей, в области культуры муниципального образования Новокубанский район; формирование единого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социокультурного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пространства, создание условий для развития творческой инициативы и организации отдыха населения, методическое обеспечение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библиотечной работы. Сохранение историко-культурного наследия, развитие народного творчества и организация досуга населения. Пропаганда историко-культурного наследия, развитие военно-патриотического и нравственного воспитания населения Новокубанского района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:rsidR="002B1053" w:rsidRPr="00716B10" w:rsidRDefault="002B1053" w:rsidP="00716B1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 Осуществление муниципальной политики в области развития культуры, искусства и дополнительного образования детей, библиотечного обслуживания населения, сохранения и использования историко-культурного достояния в интересах всех категорий населения Новокубанского района в пределах своей компетенции.</w:t>
            </w:r>
          </w:p>
          <w:p w:rsidR="002B1053" w:rsidRPr="00716B10" w:rsidRDefault="002B1053" w:rsidP="00716B1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2. Сохранение культурного наследия, создание культурного потенциала на территории Новокубанского района; организационное, информационное и методическое обеспечение реализации мероприятий в области культуры; формирование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политики и проведение культурно-просветительской работы на территории муниципального образования Новокубанский район;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культуры.</w:t>
            </w:r>
          </w:p>
          <w:p w:rsidR="002B1053" w:rsidRPr="00716B10" w:rsidRDefault="002B1053" w:rsidP="00716B1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 Сохранение, развитие и пропаганда народного творчества, поддержка общественных инициатив с учетом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этно-национальных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716B10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искусства.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 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07 мая 2012 года № 597 «О мероприятиях по реализации государственной социальной политики» и средней заработной платы в Краснодарском крае.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4. Организация и проведение консультативных и методических мероприятий для муниципальных учреждений культуры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муниципального образования Новокубанский район.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 Охват детей школьного возраста эстетическим образованием, предоставляемым образовательными учреждениями дополнительного образования детей в области культуры муниципального образования Новокубанский район.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6. Увеличение количества детей, обучающихся в школах дополнительного образования детей в области культуры муниципального образования Новокубанский район.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7. Количество присужденных учащимся детских школ иску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сств ст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ипендий, премий, грантов различного уровня.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8. Увеличение количества библиографических записей в электронных каталогах муниципальных библиотек Новокубанского района.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9. Увеличение общедоступных библиотек, подключенных к сети «Интернет», в общем количестве муниципальных библиотек.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10. Число пользователей библиотеками в расчете на 1000 человек населения.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11. Количество зональных, краевых мероприятий, фестивалей и конкурсов, в которых приняли участие учреждения культуры и творческие коллективы Новокубанского района.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12. 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творческих районных мероприятий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2015-2022 годы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2B1053" w:rsidRPr="00716B10" w:rsidTr="00716B10">
        <w:tc>
          <w:tcPr>
            <w:tcW w:w="3936" w:type="dxa"/>
          </w:tcPr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</w:t>
            </w:r>
          </w:p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716B1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</w:p>
          <w:p w:rsidR="002B1053" w:rsidRPr="00716B10" w:rsidRDefault="002B1053" w:rsidP="0071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Всего на муниципальную программу запланировано 296 065 930 (двести девяносто шесть миллионов шестьдесят пять тысяч девятьсот тридцать)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263 896 830 (двести шестьдесят три миллиона восемьсот девяносто шесть тысяч восемьсот тридцать) рублей из бюджета муниципального образования Новокубанский район (далее – местный бюджет);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32 088 800 (тридцать два миллиона восемьдесят восемь тысяч восемьсот) рублей из краевого бюджета Краснодарского края (далее – краевой бюджет);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80 300 (восемьдесят тысяч триста) рублей из федерального бюджета Российской Федерации (далее – федеральный бюджет);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в том числе по годам: 2015 год – всего на муниципальную программу запланировано 30 984 500 (тридцать миллионов девятьсот восемьдесят четыре тысячи пятьсот)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3 731 600 (три миллиона семьсот тридцать одна тысяча шестьсот)</w:t>
            </w:r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29 348 000 (двадцать девять миллионов триста сорок восемь тысяч)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3 735 100 (три миллиона семьсот тридцать пять тысяч сто)</w:t>
            </w:r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2017 год – всего на муниципальную программу запланировано 41 601 630 (сорок один миллион шестьсот одна тысяча шестьсот тридцать)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36 979 830 (тридцать шесть миллионов девятьсот семьдесят девять тысяч восемьсот тридцать)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4 592 000</w:t>
            </w:r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(четыре миллиона пятьсот девяносто две тысячи) 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29 800 (двадцать девять тысяч) рублей – федеральный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2018 год – всего на муниципальную программу запланировано 39 523 200 (тридцать девять миллионов пятьсот двадцать три тысячи двести)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35 686 500 (тридцать пять миллионов шестьсот восемьдесят шесть тысяч пятьсот)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3 786 200</w:t>
            </w:r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(три миллиона семьсот восемьдесят шесть тысяч двести)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50 500 (пятьдесят тысяч пятьсот</w:t>
            </w:r>
            <w:proofErr w:type="gramStart"/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)</w:t>
            </w:r>
            <w:proofErr w:type="gramEnd"/>
            <w:r w:rsidRPr="00716B10">
              <w:rPr>
                <w:rFonts w:ascii="Arial" w:eastAsia="Calibri" w:hAnsi="Arial" w:cs="Arial"/>
                <w:sz w:val="24"/>
                <w:szCs w:val="24"/>
              </w:rPr>
              <w:t xml:space="preserve"> рублей - федеральный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2019 год – всего на муниципальную программу запланировано 38 554 200 (тридцать восемь миллионов пятьсот пятьдесят четыре тысячи двести)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33 442 900 (тридцать три миллиона четыреста сорок две тысячи девятьсот)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5 111 300</w:t>
            </w:r>
            <w:r w:rsidR="00716B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eastAsia="Calibri" w:hAnsi="Arial" w:cs="Arial"/>
                <w:sz w:val="24"/>
                <w:szCs w:val="24"/>
              </w:rPr>
              <w:t>(пять миллионов сто одиннадцать тысяч триста) 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2020 год - всего на муниципальную программу запланировано 39 079 900 (тридцать девять миллионов семьдесят девять тысяч девятьсот)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33 469 100 (тридцать три миллиона четыреста шестьдесят девять тысяч сто)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5 610 800 (пять миллионов шестьсот десять тысяч восемьсот) 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2021 год – всего на муниципальную программу запланировано 39 550 900 (тридцать девять миллионов пятьсот пятьдесят тысяч девятьсот) рублей из них: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34 029 100 (тридцать четыре миллионов двадцать девять тысяч сто) рублей – местный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5 521 800 (пять миллионов пятьсот двадцать одна тысяча восемьсот) рублей – краевой бюджет;</w:t>
            </w: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2022 год - всего на муниципальную программу запланировано 33 688 500 (тридцать три миллиона шестьсот восемьдесят восемь тысяч пятьсот) рублей из них:</w:t>
            </w:r>
          </w:p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eastAsia="Calibri" w:hAnsi="Arial" w:cs="Arial"/>
                <w:sz w:val="24"/>
                <w:szCs w:val="24"/>
              </w:rPr>
              <w:t>33 688 500 (тридцать три миллиона шестьсот восемьдесят восемь тысяч пятьсот) рублей – местный бюджет»</w:t>
            </w:r>
          </w:p>
        </w:tc>
      </w:tr>
    </w:tbl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716B10">
        <w:rPr>
          <w:sz w:val="24"/>
          <w:szCs w:val="24"/>
        </w:rPr>
        <w:t>1. Характеристика текущего состояния</w:t>
      </w:r>
      <w:r w:rsidR="00716B10">
        <w:rPr>
          <w:sz w:val="24"/>
          <w:szCs w:val="24"/>
        </w:rPr>
        <w:t xml:space="preserve"> </w:t>
      </w:r>
      <w:r w:rsidRPr="00716B10">
        <w:rPr>
          <w:sz w:val="24"/>
          <w:szCs w:val="24"/>
          <w:shd w:val="clear" w:color="auto" w:fill="FFFFFF"/>
        </w:rPr>
        <w:t xml:space="preserve">и прогноз развития </w:t>
      </w:r>
      <w:r w:rsidRPr="00716B10">
        <w:rPr>
          <w:sz w:val="24"/>
          <w:szCs w:val="24"/>
        </w:rPr>
        <w:t>сферы культуры муниципального образования Новокубанский район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 xml:space="preserve"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в том числе и на территории муниципального образования Новокубанский район, направленной на повышение качества обслуживания населения и расширение предоставляемых социально-культурных услуг. 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Творческие коллективы Новокубанского района достойно представляют</w:t>
      </w:r>
      <w:r w:rsidR="00716B10">
        <w:rPr>
          <w:sz w:val="24"/>
          <w:szCs w:val="24"/>
        </w:rPr>
        <w:t xml:space="preserve"> </w:t>
      </w:r>
      <w:r w:rsidRPr="00716B10">
        <w:rPr>
          <w:sz w:val="24"/>
          <w:szCs w:val="24"/>
        </w:rPr>
        <w:t>самодеятельное искусство на престижных региональных фестивалях и конкурсах. Продолжают развиваться и совершенствовать свою деятельность муниципальные образовательные учреждения дополнительного образования в области культуры. Учащиеся художественной и музыкальных школ постоянно участвуют в</w:t>
      </w:r>
      <w:r w:rsidR="00716B10">
        <w:rPr>
          <w:sz w:val="24"/>
          <w:szCs w:val="24"/>
        </w:rPr>
        <w:t xml:space="preserve"> </w:t>
      </w:r>
      <w:r w:rsidRPr="00716B10">
        <w:rPr>
          <w:sz w:val="24"/>
          <w:szCs w:val="24"/>
        </w:rPr>
        <w:t xml:space="preserve">проводимых краевых, межрегиональных и международных конкурсах, получая дипломы и иные награды.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Структурные изменения в отрасли культуры в муниципальном образовании Новокубанский район,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района, налаживания на новой основе культурных связей, диалога национальных культур, поддержки традиционной народной культуры.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Процессы информатизации современной жизни настоятельно требуют от учреждений культуры Новокубанского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Развитие отрасли культура в муниципальном образовании Новокубанский район путем реализации муниципальной программы муниципального образования Новокубанский район «Развитие культуры» поспособствует: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создание условий для развития культуры района и всестороннее участие граждан в культурной жизни;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активизацию деятельности учреждений отрасли по предоставлению муниципальных услуг в сфере культуры их конкурентоспособности;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активное использование в воспитательных целях историко-культурного наследия;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концентрацию бюджетных средств на приоритетных направлениях развития отрасли.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Программа охватывает все основные виды деятельности в сфере культуры, искусства и кинематографии.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настоящее время инфраструктура в области культуры насчитывает 68 учреждений: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36 – домов культуры и клубов;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 – учреждения дополнительного образования детей;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27 – библиотек;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 – музей;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 – парк культуры и отдыха;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1 – </w:t>
      </w:r>
      <w:proofErr w:type="spellStart"/>
      <w:r w:rsidRPr="00716B10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методический центр культуры;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1 – </w:t>
      </w:r>
      <w:proofErr w:type="spellStart"/>
      <w:r w:rsidRPr="00716B10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Новокубанская библиотека.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целях развития дополнительного образования детей в области культуры планируется: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1. В муниципальном автономном учреждении дополнительного образования «Детская музыкальная школа» муниципального образования Новокубанский район и муниципальном бюджетном учреждении дополнительного образования «Детская художественная школа» г</w:t>
      </w:r>
      <w:proofErr w:type="gramStart"/>
      <w:r w:rsidRPr="00716B10">
        <w:rPr>
          <w:rFonts w:ascii="Arial" w:hAnsi="Arial" w:cs="Arial"/>
          <w:sz w:val="24"/>
          <w:szCs w:val="24"/>
        </w:rPr>
        <w:t>.Н</w:t>
      </w:r>
      <w:proofErr w:type="gramEnd"/>
      <w:r w:rsidRPr="00716B10">
        <w:rPr>
          <w:rFonts w:ascii="Arial" w:hAnsi="Arial" w:cs="Arial"/>
          <w:sz w:val="24"/>
          <w:szCs w:val="24"/>
        </w:rPr>
        <w:t>овокубанска муниципального образования Новокубанский район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1)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увеличить объем предоставляемых услуг;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а) довести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количество учащихся до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647 чел.;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2)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увеличить качество предоставляемых услуг: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а) результативность учебно-воспитательного процесса (наличие победителей профильных конкурсов различного уровня) не менее 20 чел.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2. В целях развития деятельности муниципального казенного учреждения культуры «</w:t>
      </w:r>
      <w:proofErr w:type="spellStart"/>
      <w:r w:rsidRPr="00716B10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методический центр культуры» планируется: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1) увеличение количества учебных мероприятий до 25-ти в год;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2) увеличение изданий методических пособий и рекомендаций до 10-ти в год;</w:t>
      </w:r>
    </w:p>
    <w:p w:rsidR="002B1053" w:rsidRPr="00716B10" w:rsidRDefault="002B1053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3) количество проводимых районных фестивалей, смотров довести до 20-ти единиц в год.</w:t>
      </w:r>
    </w:p>
    <w:p w:rsidR="002B1053" w:rsidRPr="00716B10" w:rsidRDefault="00716B10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>3. В целях развития деятельности муниципального бюджетного учреждения культуры «</w:t>
      </w:r>
      <w:proofErr w:type="spellStart"/>
      <w:r w:rsidR="002B1053" w:rsidRPr="00716B10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="002B1053" w:rsidRPr="00716B10">
        <w:rPr>
          <w:rFonts w:ascii="Arial" w:hAnsi="Arial" w:cs="Arial"/>
          <w:sz w:val="24"/>
          <w:szCs w:val="24"/>
        </w:rPr>
        <w:t xml:space="preserve"> Новокубанская библиотека» планируется:</w:t>
      </w:r>
    </w:p>
    <w:p w:rsidR="002B1053" w:rsidRPr="00716B10" w:rsidRDefault="00716B10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>1) увеличить общедоступность библиотек, подключенных к сети «Интернет», в общем количестве муниципальных библиотек до 2-х единиц в год;</w:t>
      </w:r>
    </w:p>
    <w:p w:rsidR="002B1053" w:rsidRPr="00716B10" w:rsidRDefault="00716B10" w:rsidP="00716B10">
      <w:pPr>
        <w:tabs>
          <w:tab w:val="left" w:pos="96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>2) увеличить число пользователей библиотеками в расчете на 1000 человек населения.</w:t>
      </w:r>
    </w:p>
    <w:p w:rsidR="002B1053" w:rsidRPr="00716B10" w:rsidRDefault="002B1053" w:rsidP="00716B10">
      <w:pPr>
        <w:tabs>
          <w:tab w:val="left" w:pos="550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ab/>
      </w: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716B10">
        <w:rPr>
          <w:sz w:val="24"/>
          <w:szCs w:val="24"/>
        </w:rPr>
        <w:t>2. Цели, задачи и целевые показатели, сроки и этапы реализации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муниципальной программы муниципального образования Новокубанский район «Развитие культуры»</w:t>
      </w:r>
    </w:p>
    <w:p w:rsidR="002B1053" w:rsidRPr="00716B10" w:rsidRDefault="002B1053" w:rsidP="00716B10">
      <w:pPr>
        <w:pStyle w:val="ConsPlusNormal"/>
        <w:ind w:firstLine="567"/>
        <w:jc w:val="center"/>
        <w:rPr>
          <w:sz w:val="24"/>
          <w:szCs w:val="24"/>
        </w:rPr>
      </w:pPr>
      <w:r w:rsidRPr="00716B10">
        <w:rPr>
          <w:sz w:val="24"/>
          <w:szCs w:val="24"/>
        </w:rPr>
        <w:t xml:space="preserve">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Муниципальная программа муниципального образования Новокубанский район «Развитие культуры» (далее - Программа) является основным программным документом для деятельности отдела культуры и </w:t>
      </w:r>
      <w:r w:rsidRPr="00716B10">
        <w:rPr>
          <w:rFonts w:ascii="Arial" w:eastAsia="Times New Roman" w:hAnsi="Arial" w:cs="Arial"/>
          <w:sz w:val="24"/>
          <w:szCs w:val="24"/>
        </w:rPr>
        <w:t>учреждений, подведомственных отделу культуры администрации муниципального образования Новокубанский район.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Срок реализации Программы - 2015 – 2022 годы. План реализации Программы указан в приложении № 4 к Программе.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Мероприятия Программы позволят консолидировать население муниципального образования Новокубанский район, дать новый импульс развитию межнациональных отношений, будут способствовать увеличению творческого потенциала коллективов самодеятельного художественного творчества. Основные цели, задачи, и целевые показатели Программы приведены в приложении № 1 к Программе.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2.1. Основными целями Программы являются: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 xml:space="preserve">1.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Новокубанский район для всех категорий потребителей. 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 xml:space="preserve">2. Развитие и реализация культурного и духовного потенциала каждой личности; улучшение качества услуг, предоставляемых учреждениями дополнительного образования детей, в области культуры муниципального образования Новокубанский район; формирование единого </w:t>
      </w:r>
      <w:proofErr w:type="spellStart"/>
      <w:r w:rsidRPr="00716B10">
        <w:rPr>
          <w:sz w:val="24"/>
          <w:szCs w:val="24"/>
        </w:rPr>
        <w:t>социокультурного</w:t>
      </w:r>
      <w:proofErr w:type="spellEnd"/>
      <w:r w:rsidRPr="00716B10">
        <w:rPr>
          <w:sz w:val="24"/>
          <w:szCs w:val="24"/>
        </w:rPr>
        <w:t xml:space="preserve"> пространства, создание условий для развития творческой инициативы и организации отдыха населения, методическое обеспечение </w:t>
      </w:r>
      <w:proofErr w:type="spellStart"/>
      <w:r w:rsidRPr="00716B10">
        <w:rPr>
          <w:sz w:val="24"/>
          <w:szCs w:val="24"/>
        </w:rPr>
        <w:t>культурно-досуговой</w:t>
      </w:r>
      <w:proofErr w:type="spellEnd"/>
      <w:r w:rsidRPr="00716B10">
        <w:rPr>
          <w:sz w:val="24"/>
          <w:szCs w:val="24"/>
        </w:rPr>
        <w:t xml:space="preserve"> и</w:t>
      </w:r>
      <w:r w:rsidR="00716B10">
        <w:rPr>
          <w:sz w:val="24"/>
          <w:szCs w:val="24"/>
        </w:rPr>
        <w:t xml:space="preserve"> </w:t>
      </w:r>
      <w:r w:rsidRPr="00716B10">
        <w:rPr>
          <w:sz w:val="24"/>
          <w:szCs w:val="24"/>
        </w:rPr>
        <w:t xml:space="preserve">библиотечной работы. 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3. Сохранение историко-культурного наследия, развитие народного творчества и организация досуга населения.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4. Пропаганда историко-культурного наследия, развитие военно-патриотического и нравственного воспитания населения Новокубанского района.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2.2. Основными задачами программы являются:</w:t>
      </w:r>
    </w:p>
    <w:p w:rsidR="002B1053" w:rsidRPr="00716B10" w:rsidRDefault="00716B10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>1. Осуществление муниципальной политики в области развития культуры, искусства и дополнительного образования детей, библиотечного обслуживания населения, сохранения и использования историко-культурного достояния в интересах всех категорий населения Новокубанского района в пределах своей компетенции.</w:t>
      </w:r>
    </w:p>
    <w:p w:rsidR="002B1053" w:rsidRPr="00716B10" w:rsidRDefault="00716B10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 xml:space="preserve">2. Сохранение культурного наследия, создание культурного потенциала на территории Новокубанского района; организационное, информационное и методическое обеспечение реализации мероприятий в области культуры; формирование </w:t>
      </w:r>
      <w:proofErr w:type="spellStart"/>
      <w:r w:rsidR="002B1053" w:rsidRPr="00716B10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="002B1053" w:rsidRPr="00716B10">
        <w:rPr>
          <w:rFonts w:ascii="Arial" w:hAnsi="Arial" w:cs="Arial"/>
          <w:sz w:val="24"/>
          <w:szCs w:val="24"/>
        </w:rPr>
        <w:t xml:space="preserve"> политики и проведение культурно-просветительской работы на территории муниципального образования Новокубанский район;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</w:t>
      </w:r>
    </w:p>
    <w:p w:rsidR="002B1053" w:rsidRPr="00716B10" w:rsidRDefault="00716B10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 xml:space="preserve">3. Сохранение, развитие и пропаганда народного творчества, поддержка общественных инициатив с учетом </w:t>
      </w:r>
      <w:proofErr w:type="spellStart"/>
      <w:r w:rsidR="002B1053" w:rsidRPr="00716B10">
        <w:rPr>
          <w:rFonts w:ascii="Arial" w:hAnsi="Arial" w:cs="Arial"/>
          <w:sz w:val="24"/>
          <w:szCs w:val="24"/>
        </w:rPr>
        <w:t>этно-национальных</w:t>
      </w:r>
      <w:proofErr w:type="spellEnd"/>
      <w:r w:rsidR="002B1053" w:rsidRPr="00716B10">
        <w:rPr>
          <w:rFonts w:ascii="Arial" w:hAnsi="Arial" w:cs="Arial"/>
          <w:sz w:val="24"/>
          <w:szCs w:val="24"/>
        </w:rPr>
        <w:t xml:space="preserve"> традиций народов муниципального образования Новокубанский район, обеспечение преемственности культурных традиций.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 xml:space="preserve">4. </w:t>
      </w:r>
      <w:r w:rsidRPr="00716B10">
        <w:rPr>
          <w:rFonts w:ascii="Arial" w:hAnsi="Arial" w:cs="Arial"/>
          <w:sz w:val="24"/>
          <w:szCs w:val="24"/>
        </w:rPr>
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праздников.</w:t>
      </w:r>
      <w:r w:rsidRPr="00716B1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2.3. Целевыми показателями программы являются: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1. Организация отделом культуры участия учреждений культуры и творческих коллективов Новокубанского района в зональных, краевых мероприятиях, фестивалях и конкурсах, проводимых министерством культуры Краснодарского края.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716B10">
        <w:rPr>
          <w:rFonts w:ascii="Arial" w:hAnsi="Arial" w:cs="Arial"/>
          <w:sz w:val="24"/>
          <w:szCs w:val="24"/>
        </w:rPr>
        <w:t>плана министерства культуры Краснодарского края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учреждения культуры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и творческие коллективы Новокубанского района принимают участие в зональных, краевых мероприятиях, фестивалях и конкурсах. Это способствует укреплению и развитию </w:t>
      </w:r>
      <w:r w:rsidRPr="00716B10">
        <w:rPr>
          <w:rFonts w:ascii="Arial" w:eastAsia="Times New Roman" w:hAnsi="Arial" w:cs="Arial"/>
          <w:sz w:val="24"/>
          <w:szCs w:val="24"/>
        </w:rPr>
        <w:t>традиционной культуры народов Кубани</w:t>
      </w:r>
      <w:r w:rsidRPr="00716B10">
        <w:rPr>
          <w:rFonts w:ascii="Arial" w:hAnsi="Arial" w:cs="Arial"/>
          <w:sz w:val="24"/>
          <w:szCs w:val="24"/>
        </w:rPr>
        <w:t>,</w:t>
      </w:r>
      <w:r w:rsidRPr="00716B10">
        <w:rPr>
          <w:rFonts w:ascii="Arial" w:eastAsia="Times New Roman" w:hAnsi="Arial" w:cs="Arial"/>
          <w:bCs/>
          <w:sz w:val="24"/>
          <w:szCs w:val="24"/>
        </w:rPr>
        <w:t xml:space="preserve"> обмен</w:t>
      </w:r>
      <w:r w:rsidRPr="00716B10">
        <w:rPr>
          <w:rFonts w:ascii="Arial" w:hAnsi="Arial" w:cs="Arial"/>
          <w:bCs/>
          <w:sz w:val="24"/>
          <w:szCs w:val="24"/>
        </w:rPr>
        <w:t xml:space="preserve">у </w:t>
      </w:r>
      <w:r w:rsidRPr="00716B10">
        <w:rPr>
          <w:rFonts w:ascii="Arial" w:eastAsia="Times New Roman" w:hAnsi="Arial" w:cs="Arial"/>
          <w:bCs/>
          <w:sz w:val="24"/>
          <w:szCs w:val="24"/>
        </w:rPr>
        <w:t>опытом и установлени</w:t>
      </w:r>
      <w:r w:rsidRPr="00716B10">
        <w:rPr>
          <w:rFonts w:ascii="Arial" w:hAnsi="Arial" w:cs="Arial"/>
          <w:bCs/>
          <w:sz w:val="24"/>
          <w:szCs w:val="24"/>
        </w:rPr>
        <w:t>ю</w:t>
      </w:r>
      <w:r w:rsidRPr="00716B10">
        <w:rPr>
          <w:rFonts w:ascii="Arial" w:eastAsia="Times New Roman" w:hAnsi="Arial" w:cs="Arial"/>
          <w:bCs/>
          <w:sz w:val="24"/>
          <w:szCs w:val="24"/>
        </w:rPr>
        <w:t xml:space="preserve"> творческих связей между коллективами.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2. 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творческих районных мероприятий.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Мероприятия проводятся на основании плана мероприятий администрации муниципального образования Новокубанский район, отдела культуры и календарного плана на соответствующий год. Это способствует развитию традиционной культуры народов Кубани, пропаганде лучших казачьих традиций, осуществлению</w:t>
      </w:r>
      <w:r w:rsidRPr="00716B10">
        <w:rPr>
          <w:rFonts w:ascii="Arial" w:hAnsi="Arial" w:cs="Arial"/>
          <w:bCs/>
          <w:sz w:val="24"/>
          <w:szCs w:val="24"/>
        </w:rPr>
        <w:t xml:space="preserve"> обмена опытом и установлению творческих связей между коллективами, а также </w:t>
      </w:r>
      <w:r w:rsidRPr="00716B10">
        <w:rPr>
          <w:rFonts w:ascii="Arial" w:hAnsi="Arial" w:cs="Arial"/>
          <w:sz w:val="24"/>
          <w:szCs w:val="24"/>
        </w:rPr>
        <w:t>приобщению населения к лучшим образцам музыкального искусства и народного творчества.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3. </w:t>
      </w:r>
      <w:r w:rsidRPr="00716B10">
        <w:rPr>
          <w:rFonts w:ascii="Arial" w:hAnsi="Arial" w:cs="Arial"/>
          <w:sz w:val="24"/>
          <w:szCs w:val="24"/>
        </w:rPr>
        <w:t xml:space="preserve">Динамика темпов роста средней заработной </w:t>
      </w:r>
      <w:proofErr w:type="gramStart"/>
      <w:r w:rsidRPr="00716B10">
        <w:rPr>
          <w:rFonts w:ascii="Arial" w:hAnsi="Arial" w:cs="Arial"/>
          <w:sz w:val="24"/>
          <w:szCs w:val="24"/>
        </w:rPr>
        <w:t>платы к предыдущему году работников учреждений культуры муниципального образования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Новокубанский район</w:t>
      </w:r>
      <w:r w:rsidRPr="00716B10">
        <w:rPr>
          <w:rFonts w:ascii="Arial" w:eastAsia="Times New Roman" w:hAnsi="Arial" w:cs="Arial"/>
          <w:sz w:val="24"/>
          <w:szCs w:val="24"/>
        </w:rPr>
        <w:t>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4. </w:t>
      </w:r>
      <w:r w:rsidRPr="00716B10">
        <w:rPr>
          <w:rFonts w:ascii="Arial" w:hAnsi="Arial" w:cs="Arial"/>
          <w:sz w:val="24"/>
          <w:szCs w:val="24"/>
        </w:rPr>
        <w:t xml:space="preserve">Динамика темпов роста средней заработной </w:t>
      </w:r>
      <w:proofErr w:type="gramStart"/>
      <w:r w:rsidRPr="00716B10">
        <w:rPr>
          <w:rFonts w:ascii="Arial" w:hAnsi="Arial" w:cs="Arial"/>
          <w:sz w:val="24"/>
          <w:szCs w:val="24"/>
        </w:rPr>
        <w:t>платы к предыдущему году работников образовательных учреждений дополнительного образования детей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в области культуры муниципального образования Новокубанский район.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 xml:space="preserve">Выполнение этих показателей осуществляется в целях </w:t>
      </w:r>
      <w:proofErr w:type="gramStart"/>
      <w:r w:rsidRPr="00716B10">
        <w:rPr>
          <w:rFonts w:ascii="Arial" w:eastAsia="Times New Roman" w:hAnsi="Arial" w:cs="Arial"/>
          <w:sz w:val="24"/>
          <w:szCs w:val="24"/>
        </w:rPr>
        <w:t xml:space="preserve">реализации мероприятий </w:t>
      </w:r>
      <w:r w:rsidRPr="00716B10">
        <w:rPr>
          <w:rFonts w:ascii="Arial" w:hAnsi="Arial" w:cs="Arial"/>
          <w:sz w:val="24"/>
          <w:szCs w:val="24"/>
        </w:rPr>
        <w:t>Указа Президента Российской Федерации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от 7 мая 2012 года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№ 597 «О мероприятиях по реализации государственной социальной политики».</w:t>
      </w:r>
      <w:r w:rsidR="00716B10">
        <w:rPr>
          <w:rFonts w:ascii="Arial" w:hAnsi="Arial" w:cs="Arial"/>
          <w:sz w:val="24"/>
          <w:szCs w:val="24"/>
        </w:rPr>
        <w:t xml:space="preserve">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5. </w:t>
      </w:r>
      <w:r w:rsidRPr="00716B10">
        <w:rPr>
          <w:rFonts w:ascii="Arial" w:hAnsi="Arial" w:cs="Arial"/>
          <w:sz w:val="24"/>
          <w:szCs w:val="24"/>
        </w:rPr>
        <w:t>Повышение уровня удовлетворенности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Качество предоставления муниципальных услуг МАУ ДО «Детская музыкальная школа» муниципального образования Новокубанский район и МБУ ДО «Детская художественная школа» г</w:t>
      </w:r>
      <w:proofErr w:type="gramStart"/>
      <w:r w:rsidRPr="00716B10">
        <w:rPr>
          <w:rFonts w:ascii="Arial" w:hAnsi="Arial" w:cs="Arial"/>
          <w:sz w:val="24"/>
          <w:szCs w:val="24"/>
        </w:rPr>
        <w:t>.Н</w:t>
      </w:r>
      <w:proofErr w:type="gramEnd"/>
      <w:r w:rsidRPr="00716B10">
        <w:rPr>
          <w:rFonts w:ascii="Arial" w:hAnsi="Arial" w:cs="Arial"/>
          <w:sz w:val="24"/>
          <w:szCs w:val="24"/>
        </w:rPr>
        <w:t>овокубанска муниципального образования Новокубанский район контролируется посредством опроса родителей, учащихся детей в соответствующей школе. Планируется с 2015 года по 2022 года довести качество муниципальных услуг до 95%.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6. </w:t>
      </w:r>
      <w:r w:rsidRPr="00716B10">
        <w:rPr>
          <w:rFonts w:ascii="Arial" w:hAnsi="Arial" w:cs="Arial"/>
          <w:sz w:val="24"/>
          <w:szCs w:val="24"/>
        </w:rPr>
        <w:t>Организация и проведение консультативных и методических мероприятий для муниципальных учреждений культуры.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Выполнение этого показателя осуществляется на основании плана работы на соответствующий год МКУК «</w:t>
      </w:r>
      <w:proofErr w:type="spellStart"/>
      <w:r w:rsidRPr="00716B10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методический центр культуры».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7. Охват детей школьного возраста эстетическим образованием, предоставляемым образовательными учреждениями дополнительного образования детей в области культуры муниципального образования Новокубанский район</w:t>
      </w:r>
      <w:r w:rsidRPr="00716B10">
        <w:rPr>
          <w:rFonts w:ascii="Arial" w:eastAsia="Times New Roman" w:hAnsi="Arial" w:cs="Arial"/>
          <w:sz w:val="24"/>
          <w:szCs w:val="24"/>
        </w:rPr>
        <w:t>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В 2014 году охват детей составил 7,7%. Планируется с 2015 года</w:t>
      </w:r>
      <w:r w:rsidR="00716B10">
        <w:rPr>
          <w:rFonts w:ascii="Arial" w:eastAsia="Times New Roman" w:hAnsi="Arial" w:cs="Arial"/>
          <w:sz w:val="24"/>
          <w:szCs w:val="24"/>
        </w:rPr>
        <w:t xml:space="preserve"> </w:t>
      </w:r>
      <w:r w:rsidRPr="00716B10">
        <w:rPr>
          <w:rFonts w:ascii="Arial" w:eastAsia="Times New Roman" w:hAnsi="Arial" w:cs="Arial"/>
          <w:sz w:val="24"/>
          <w:szCs w:val="24"/>
        </w:rPr>
        <w:t>по 2022 год довести этот показатель до 8,1%.</w:t>
      </w:r>
    </w:p>
    <w:p w:rsidR="00716B10" w:rsidRDefault="00716B10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 xml:space="preserve">3. Перечень и краткое описание </w:t>
      </w:r>
      <w:proofErr w:type="gramStart"/>
      <w:r w:rsidRPr="00716B10">
        <w:rPr>
          <w:rFonts w:ascii="Arial" w:eastAsia="Times New Roman" w:hAnsi="Arial" w:cs="Arial"/>
          <w:sz w:val="24"/>
          <w:szCs w:val="24"/>
        </w:rPr>
        <w:t>основных</w:t>
      </w:r>
      <w:proofErr w:type="gramEnd"/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мероприятий Программы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В рамках муниципальной программы предусмотрен перечень основных мероприятий, согласно приложению № 2 к Программе:</w:t>
      </w:r>
    </w:p>
    <w:p w:rsidR="002B1053" w:rsidRPr="00716B10" w:rsidRDefault="002B1053" w:rsidP="00716B1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«Руководство и управление в сфере культуры».</w:t>
      </w:r>
    </w:p>
    <w:p w:rsidR="002B1053" w:rsidRPr="00716B10" w:rsidRDefault="002B1053" w:rsidP="00716B1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«Кадровое обеспечение сферы культуры и искусства»: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а) создание и пополнение баз данных по основным направлениям деятельности учреждений культуры;</w:t>
      </w:r>
    </w:p>
    <w:p w:rsidR="002B1053" w:rsidRPr="00716B10" w:rsidRDefault="002B1053" w:rsidP="00716B10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б) обобщение и распространение передового опыта деятельности организаций культуры и искусства;</w:t>
      </w:r>
    </w:p>
    <w:p w:rsidR="002B1053" w:rsidRPr="00716B10" w:rsidRDefault="002B1053" w:rsidP="00716B10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в) внедрение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новых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информационных продуктов и технологий;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г) организация и проведение районных учебных мероприятий;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д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) развитие и сохранение кадрового потенциала учреждений культуры и образовательных учреждений дополнительного образования детей в области культуры;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е) повышение престижности и привлекательности профессий в сфере культуры и дополнительного образования детей в области культуры;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ж) осуществление стимулирующих выплат работникам муниципальных учреждений культуры.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3.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</w:r>
      <w:proofErr w:type="gramStart"/>
      <w:r w:rsidRPr="00716B10">
        <w:rPr>
          <w:rFonts w:ascii="Arial" w:hAnsi="Arial" w:cs="Arial"/>
          <w:sz w:val="24"/>
          <w:szCs w:val="24"/>
        </w:rPr>
        <w:t>учредителя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в отношении которых осуществляют органы местного самоуправления муниципальных образований Краснодарского края (ремонт зданий, приобретение </w:t>
      </w:r>
      <w:proofErr w:type="spellStart"/>
      <w:r w:rsidRPr="00716B10">
        <w:rPr>
          <w:rFonts w:ascii="Arial" w:hAnsi="Arial" w:cs="Arial"/>
          <w:sz w:val="24"/>
          <w:szCs w:val="24"/>
        </w:rPr>
        <w:t>кинотехнологического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оборудования для оснащения кинозалов, кресел для зрительных залов, одежды сцены, </w:t>
      </w:r>
      <w:proofErr w:type="spellStart"/>
      <w:r w:rsidRPr="00716B10">
        <w:rPr>
          <w:rFonts w:ascii="Arial" w:hAnsi="Arial" w:cs="Arial"/>
          <w:sz w:val="24"/>
          <w:szCs w:val="24"/>
        </w:rPr>
        <w:t>звукоусилительного</w:t>
      </w:r>
      <w:proofErr w:type="spellEnd"/>
      <w:r w:rsidRPr="00716B10">
        <w:rPr>
          <w:rFonts w:ascii="Arial" w:hAnsi="Arial" w:cs="Arial"/>
          <w:sz w:val="24"/>
          <w:szCs w:val="24"/>
        </w:rPr>
        <w:t>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сцены)».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4. «Транспортные расходы для перевозки творческих коллективов Новокубанского района с целью участия в значимых краевых мероприятиях».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5.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«Развитие народного творчества и организация досуга населения»: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а) поддержка существующих и создание новых творческих коллективов;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б) организация и проведение на территории Новокубанского района фестивалей, конкурсов, смотров самодеятельного художественного творчества;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в) участие во Всероссийских краевых и зональных конкурсах, смотрах, фестивалях народного творчества, народных художественных промыслов и ремесел;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г) организация деятельности клубных формирований, развитие культурно – массовых форм досуга;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д</w:t>
      </w:r>
      <w:proofErr w:type="spellEnd"/>
      <w:r w:rsidRPr="00716B10">
        <w:rPr>
          <w:rFonts w:ascii="Arial" w:hAnsi="Arial" w:cs="Arial"/>
          <w:sz w:val="24"/>
          <w:szCs w:val="24"/>
        </w:rPr>
        <w:t>) оказание поддержки самодеятельным коллективам в организации обменных выступлений и гастрольных поездок;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е)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нации.</w:t>
      </w:r>
    </w:p>
    <w:p w:rsidR="002B1053" w:rsidRPr="00716B10" w:rsidRDefault="002B1053" w:rsidP="00716B10">
      <w:pPr>
        <w:pStyle w:val="ConsPlusNormal"/>
        <w:ind w:firstLine="567"/>
        <w:outlineLvl w:val="1"/>
        <w:rPr>
          <w:sz w:val="24"/>
          <w:szCs w:val="24"/>
        </w:rPr>
      </w:pPr>
      <w:r w:rsidRPr="00716B10">
        <w:rPr>
          <w:sz w:val="24"/>
          <w:szCs w:val="24"/>
        </w:rPr>
        <w:t>6. «Ознаменование памятных дат»: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а) организация и проведение мероприятий, посвященных государственным праздникам, памятным датам и знаменательным событиям международного, Российского, краевого и районного значения, а также иных мероприятий по распоряжениям главы муниципального образования Новокубанский район;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б) издание юбилейных сборников, каталогов, буклетов.</w:t>
      </w: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716B10">
        <w:rPr>
          <w:sz w:val="24"/>
          <w:szCs w:val="24"/>
        </w:rPr>
        <w:t>4. Обоснование ресурсного обеспечения Программы</w:t>
      </w: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2B1053" w:rsidRPr="00716B10" w:rsidRDefault="002B1053" w:rsidP="00716B1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Финансирование мероприятий Программы осуществляется за счет сре</w:t>
      </w:r>
      <w:proofErr w:type="gramStart"/>
      <w:r w:rsidRPr="00716B10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716B10">
        <w:rPr>
          <w:rFonts w:ascii="Arial" w:eastAsia="Times New Roman" w:hAnsi="Arial" w:cs="Arial"/>
          <w:sz w:val="24"/>
          <w:szCs w:val="24"/>
        </w:rPr>
        <w:t xml:space="preserve">аевого бюджета и бюджета муниципального образования Новокубанский район.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 xml:space="preserve">Посредством заключения соответствующих соглашений для реализации Программы могут привлекаться средства бюджетов городского и сельских поселений Новокубанского района, внебюджетные, собственные средства, инвестиции, а также средства федерального и краевого бюджета.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Ежегодное финансирование Программы из бюджета муниципального образования Новокубанский район производится в соответствии с объемами финансирования, установленными при его утверждении.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16B10">
        <w:rPr>
          <w:rFonts w:ascii="Arial" w:hAnsi="Arial" w:cs="Arial"/>
          <w:sz w:val="24"/>
          <w:szCs w:val="24"/>
        </w:rPr>
        <w:t>Предоставление субсидии муниципальным учреждениям, подведомственным отделу культуры администрации муниципального образования Новокубанский район,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Новокубанский район от 06 ноября 2015 года № 1060 «О</w:t>
      </w:r>
      <w:r w:rsidRPr="00716B10">
        <w:rPr>
          <w:rFonts w:ascii="Arial" w:hAnsi="Arial" w:cs="Arial"/>
          <w:bCs/>
          <w:sz w:val="24"/>
          <w:szCs w:val="24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Новокубанский район и финансового обеспечения выполнения муниципального задания</w:t>
      </w:r>
      <w:r w:rsidRPr="00716B10">
        <w:rPr>
          <w:rFonts w:ascii="Arial" w:hAnsi="Arial" w:cs="Arial"/>
          <w:sz w:val="24"/>
          <w:szCs w:val="24"/>
        </w:rPr>
        <w:t>»</w:t>
      </w:r>
      <w:r w:rsidRPr="00716B10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случае привлечения сре</w:t>
      </w:r>
      <w:proofErr w:type="gramStart"/>
      <w:r w:rsidRPr="00716B10">
        <w:rPr>
          <w:rFonts w:ascii="Arial" w:hAnsi="Arial" w:cs="Arial"/>
          <w:sz w:val="24"/>
          <w:szCs w:val="24"/>
        </w:rPr>
        <w:t>дств кр</w:t>
      </w:r>
      <w:proofErr w:type="gramEnd"/>
      <w:r w:rsidRPr="00716B10">
        <w:rPr>
          <w:rFonts w:ascii="Arial" w:hAnsi="Arial" w:cs="Arial"/>
          <w:sz w:val="24"/>
          <w:szCs w:val="24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Новокубанский район в сфере реализации Программы на очередной финансовый год и 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плановый период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6B10">
        <w:rPr>
          <w:rFonts w:ascii="Arial" w:eastAsia="Times New Roman" w:hAnsi="Arial" w:cs="Arial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образовательными учреждениями дополнительного образования детей в области культуры муниципального образования Новокубанский район в сфере реализации муниципальной программы муниципального образования Новокубанский район на очередной финансовый год и плановый период представлен в приложении № 4 к Программе.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B1053" w:rsidRPr="00716B10" w:rsidRDefault="002B1053" w:rsidP="00716B10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716B10">
        <w:rPr>
          <w:sz w:val="24"/>
          <w:szCs w:val="24"/>
        </w:rPr>
        <w:t>6. Методика оценки эффективности</w:t>
      </w:r>
    </w:p>
    <w:p w:rsidR="002B1053" w:rsidRPr="00716B10" w:rsidRDefault="002B1053" w:rsidP="00716B10">
      <w:pPr>
        <w:pStyle w:val="ConsPlusNormal"/>
        <w:ind w:firstLine="567"/>
        <w:jc w:val="center"/>
        <w:rPr>
          <w:sz w:val="24"/>
          <w:szCs w:val="24"/>
        </w:rPr>
      </w:pPr>
      <w:r w:rsidRPr="00716B10">
        <w:rPr>
          <w:sz w:val="24"/>
          <w:szCs w:val="24"/>
        </w:rPr>
        <w:t>реализации Программы</w:t>
      </w:r>
    </w:p>
    <w:p w:rsidR="002B1053" w:rsidRPr="00716B10" w:rsidRDefault="002B1053" w:rsidP="00716B10">
      <w:pPr>
        <w:pStyle w:val="ConsPlusNormal"/>
        <w:ind w:firstLine="567"/>
        <w:jc w:val="center"/>
        <w:rPr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sub_801"/>
      <w:r w:rsidRPr="00716B10">
        <w:rPr>
          <w:rFonts w:ascii="Arial" w:hAnsi="Arial" w:cs="Arial"/>
          <w:bCs/>
          <w:sz w:val="24"/>
          <w:szCs w:val="24"/>
        </w:rPr>
        <w:t>6.1. Общие положения</w:t>
      </w:r>
    </w:p>
    <w:bookmarkEnd w:id="0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802"/>
      <w:r w:rsidRPr="00716B10">
        <w:rPr>
          <w:rFonts w:ascii="Arial" w:hAnsi="Arial" w:cs="Arial"/>
          <w:sz w:val="24"/>
          <w:szCs w:val="24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803"/>
      <w:bookmarkEnd w:id="1"/>
      <w:r w:rsidRPr="00716B10">
        <w:rPr>
          <w:rFonts w:ascii="Arial" w:hAnsi="Arial" w:cs="Arial"/>
          <w:sz w:val="24"/>
          <w:szCs w:val="24"/>
        </w:rPr>
        <w:t>6.1.2. Оценка эффективности реализации муниципальной программы осуществляется в два этапа.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804"/>
      <w:bookmarkEnd w:id="2"/>
      <w:r w:rsidRPr="00716B10">
        <w:rPr>
          <w:rFonts w:ascii="Arial" w:hAnsi="Arial" w:cs="Arial"/>
          <w:sz w:val="24"/>
          <w:szCs w:val="24"/>
        </w:rPr>
        <w:t>6.1.2.1.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3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оценку степени соответствия запланированному уровню расходов;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ab/>
        <w:t>оценку эффективности использования средств местного бюджета;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ab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805"/>
      <w:r w:rsidRPr="00716B10">
        <w:rPr>
          <w:rFonts w:ascii="Arial" w:hAnsi="Arial" w:cs="Arial"/>
          <w:sz w:val="24"/>
          <w:szCs w:val="24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4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5" w:name="sub_806"/>
      <w:r w:rsidRPr="00716B10">
        <w:rPr>
          <w:rFonts w:ascii="Arial" w:hAnsi="Arial" w:cs="Arial"/>
          <w:bCs/>
          <w:sz w:val="24"/>
          <w:szCs w:val="24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bookmarkEnd w:id="5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807"/>
      <w:r w:rsidRPr="00716B10">
        <w:rPr>
          <w:rFonts w:ascii="Arial" w:hAnsi="Arial" w:cs="Arial"/>
          <w:sz w:val="24"/>
          <w:szCs w:val="24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6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СРм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реализации мероприятий;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Мв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808"/>
      <w:r w:rsidRPr="00716B10">
        <w:rPr>
          <w:rFonts w:ascii="Arial" w:hAnsi="Arial" w:cs="Arial"/>
          <w:sz w:val="24"/>
          <w:szCs w:val="24"/>
        </w:rPr>
        <w:t>6.2.2. Мероприятие может считаться выполненным в полном объеме при достижении следующих результатов: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809"/>
      <w:bookmarkEnd w:id="7"/>
      <w:r w:rsidRPr="00716B10">
        <w:rPr>
          <w:rFonts w:ascii="Arial" w:hAnsi="Arial" w:cs="Arial"/>
          <w:sz w:val="24"/>
          <w:szCs w:val="24"/>
        </w:rPr>
        <w:t xml:space="preserve">6.2.2.1. </w:t>
      </w:r>
      <w:proofErr w:type="gramStart"/>
      <w:r w:rsidRPr="00716B10">
        <w:rPr>
          <w:rFonts w:ascii="Arial" w:hAnsi="Arial" w:cs="Arial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8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6B10">
        <w:rPr>
          <w:rFonts w:ascii="Arial" w:hAnsi="Arial" w:cs="Arial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B10">
        <w:rPr>
          <w:rFonts w:ascii="Arial" w:hAnsi="Arial" w:cs="Arial"/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B10">
        <w:rPr>
          <w:rFonts w:ascii="Arial" w:hAnsi="Arial" w:cs="Arial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810"/>
      <w:r w:rsidRPr="00716B10">
        <w:rPr>
          <w:rFonts w:ascii="Arial" w:hAnsi="Arial" w:cs="Arial"/>
          <w:sz w:val="24"/>
          <w:szCs w:val="24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716B10">
        <w:rPr>
          <w:rFonts w:ascii="Arial" w:hAnsi="Arial" w:cs="Arial"/>
          <w:sz w:val="24"/>
          <w:szCs w:val="24"/>
        </w:rPr>
        <w:t>с</w:t>
      </w:r>
      <w:proofErr w:type="gramEnd"/>
      <w:r w:rsidRPr="00716B10">
        <w:rPr>
          <w:rFonts w:ascii="Arial" w:hAnsi="Arial" w:cs="Arial"/>
          <w:sz w:val="24"/>
          <w:szCs w:val="24"/>
        </w:rPr>
        <w:t>:</w:t>
      </w:r>
    </w:p>
    <w:bookmarkEnd w:id="9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716B10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бюджетным или муниципальными автономным учреждением муниципального образования Новокубанский район и органом исполнительной власти муниципального образования Новокубанский район, осуществляющим функции и полномочия его учредителя;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показателями бюджетной сметы муниципального казенного учреждения муниципального образования Новокубанский район.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811"/>
      <w:r w:rsidRPr="00716B10">
        <w:rPr>
          <w:rFonts w:ascii="Arial" w:hAnsi="Arial" w:cs="Arial"/>
          <w:sz w:val="24"/>
          <w:szCs w:val="24"/>
        </w:rPr>
        <w:t xml:space="preserve">6.2.2.3. По иным мероприятиям результаты реализации могут оцениваться наступление или </w:t>
      </w:r>
      <w:proofErr w:type="spellStart"/>
      <w:r w:rsidRPr="00716B10">
        <w:rPr>
          <w:rFonts w:ascii="Arial" w:hAnsi="Arial" w:cs="Arial"/>
          <w:sz w:val="24"/>
          <w:szCs w:val="24"/>
        </w:rPr>
        <w:t>ненаступление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контрольного события (событий) и (или) достижение качественного результата.</w:t>
      </w:r>
    </w:p>
    <w:bookmarkEnd w:id="10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1" w:name="sub_812"/>
      <w:r w:rsidRPr="00716B10">
        <w:rPr>
          <w:rFonts w:ascii="Arial" w:hAnsi="Arial" w:cs="Arial"/>
          <w:bCs/>
          <w:sz w:val="24"/>
          <w:szCs w:val="24"/>
        </w:rPr>
        <w:t>6.3. Оценка степени соответствия запланированному уровню расходов</w:t>
      </w:r>
    </w:p>
    <w:bookmarkEnd w:id="11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813"/>
      <w:r w:rsidRPr="00716B10">
        <w:rPr>
          <w:rFonts w:ascii="Arial" w:hAnsi="Arial" w:cs="Arial"/>
          <w:sz w:val="24"/>
          <w:szCs w:val="24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2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ССуз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Зф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фактические расходы на реализацию основного мероприятия в отчетном году;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Зп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814"/>
      <w:r w:rsidRPr="00716B10">
        <w:rPr>
          <w:rFonts w:ascii="Arial" w:hAnsi="Arial" w:cs="Arial"/>
          <w:sz w:val="24"/>
          <w:szCs w:val="24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13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4" w:name="sub_815"/>
      <w:r w:rsidRPr="00716B10">
        <w:rPr>
          <w:rFonts w:ascii="Arial" w:hAnsi="Arial" w:cs="Arial"/>
          <w:bCs/>
          <w:sz w:val="24"/>
          <w:szCs w:val="24"/>
        </w:rPr>
        <w:t>6.4. Оценка эффективности использования средств местного бюджета</w:t>
      </w:r>
    </w:p>
    <w:bookmarkEnd w:id="14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Эис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эффективность использования средств бюджета муниципального образования Новокубанский район;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СРм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реализации мероприятий, полностью или частично финансируемых из средств бюджета муниципального образования Новокубанский район;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ССуз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 из средств бюджета муниципального образования Новокубанский район.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Если доля финансового обеспечения реализации основного мероприятия из бюджета муниципального образования Новокубанский район составляет менее 75 %, по решению координатора муниципальной программы показатель оценки </w:t>
      </w:r>
      <w:proofErr w:type="gramStart"/>
      <w:r w:rsidRPr="00716B10">
        <w:rPr>
          <w:rFonts w:ascii="Arial" w:hAnsi="Arial" w:cs="Arial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Новокубанский район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Эис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эффективность использования финансовых ресурсов на реализацию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СРм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реализации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ССуз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5" w:name="sub_816"/>
      <w:r w:rsidRPr="00716B10">
        <w:rPr>
          <w:rFonts w:ascii="Arial" w:hAnsi="Arial" w:cs="Arial"/>
          <w:bCs/>
          <w:sz w:val="24"/>
          <w:szCs w:val="24"/>
        </w:rPr>
        <w:t>6.5. Оценка степени достижения целей и решения задач основных мероприятий</w:t>
      </w:r>
    </w:p>
    <w:bookmarkEnd w:id="15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817"/>
      <w:r w:rsidRPr="00716B10">
        <w:rPr>
          <w:rFonts w:ascii="Arial" w:hAnsi="Arial" w:cs="Arial"/>
          <w:sz w:val="24"/>
          <w:szCs w:val="24"/>
        </w:rPr>
        <w:t>6.5.1.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818"/>
      <w:bookmarkEnd w:id="16"/>
      <w:r w:rsidRPr="00716B10">
        <w:rPr>
          <w:rFonts w:ascii="Arial" w:hAnsi="Arial" w:cs="Arial"/>
          <w:sz w:val="24"/>
          <w:szCs w:val="24"/>
        </w:rPr>
        <w:t>6.5.2. Степень достижения планового значения целевого показателя рассчитывается по следующим формулам:</w:t>
      </w:r>
    </w:p>
    <w:bookmarkEnd w:id="17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- для целевых показателей, желаемой тенденцией развития которых является увеличение значений: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СДп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ЗПп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пф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значение целевого показателя основного </w:t>
      </w:r>
      <w:proofErr w:type="gramStart"/>
      <w:r w:rsidRPr="00716B10">
        <w:rPr>
          <w:rFonts w:ascii="Arial" w:hAnsi="Arial" w:cs="Arial"/>
          <w:sz w:val="24"/>
          <w:szCs w:val="24"/>
        </w:rPr>
        <w:t>мероприятия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фактически достигнутое на конец отчетного периода;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ЗПп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плановое значение целевого показателя основного мероприятия.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819"/>
      <w:r w:rsidRPr="00716B10">
        <w:rPr>
          <w:rFonts w:ascii="Arial" w:hAnsi="Arial" w:cs="Arial"/>
          <w:sz w:val="24"/>
          <w:szCs w:val="24"/>
        </w:rPr>
        <w:t>6.5.3. Степень реализации подпрограммы основного мероприятия рассчитывается по формуле:</w:t>
      </w:r>
    </w:p>
    <w:bookmarkEnd w:id="18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- степень реализации подпрограммы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СДп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N - число целевых показателей подпрограммы основного мероприятия.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716B10">
        <w:rPr>
          <w:rFonts w:ascii="Arial" w:hAnsi="Arial" w:cs="Arial"/>
          <w:sz w:val="24"/>
          <w:szCs w:val="24"/>
        </w:rPr>
        <w:t>СДп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&gt; 1,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СДп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r w:rsidRPr="00716B10">
        <w:rPr>
          <w:rFonts w:ascii="Arial" w:hAnsi="Arial" w:cs="Arial"/>
          <w:sz w:val="24"/>
          <w:szCs w:val="24"/>
        </w:rPr>
        <w:t>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716B10">
        <w:rPr>
          <w:rFonts w:ascii="Arial" w:hAnsi="Arial" w:cs="Arial"/>
          <w:sz w:val="24"/>
          <w:szCs w:val="24"/>
        </w:rPr>
        <w:t>равным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1.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16B10">
        <w:rPr>
          <w:rFonts w:ascii="Arial" w:hAnsi="Arial" w:cs="Arial"/>
          <w:sz w:val="24"/>
          <w:szCs w:val="24"/>
        </w:rPr>
        <w:t>следующую</w:t>
      </w:r>
      <w:proofErr w:type="gramEnd"/>
      <w:r w:rsidRPr="00716B10">
        <w:rPr>
          <w:rFonts w:ascii="Arial" w:hAnsi="Arial" w:cs="Arial"/>
          <w:sz w:val="24"/>
          <w:szCs w:val="24"/>
        </w:rPr>
        <w:t>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ki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удельный вес, отражающий значимость целевого показателя, </w:t>
      </w: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 xml:space="preserve"> = 1.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9" w:name="sub_820"/>
      <w:r w:rsidRPr="00716B10">
        <w:rPr>
          <w:rFonts w:ascii="Arial" w:hAnsi="Arial" w:cs="Arial"/>
          <w:bCs/>
          <w:sz w:val="24"/>
          <w:szCs w:val="24"/>
        </w:rPr>
        <w:t>6.6. Оценка эффективности реализации основных мероприятий</w:t>
      </w:r>
    </w:p>
    <w:bookmarkEnd w:id="19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821"/>
      <w:r w:rsidRPr="00716B10">
        <w:rPr>
          <w:rFonts w:ascii="Arial" w:hAnsi="Arial" w:cs="Arial"/>
          <w:sz w:val="24"/>
          <w:szCs w:val="24"/>
        </w:rPr>
        <w:t xml:space="preserve">6.6.1. Эффективность реализации основных мероприятий оценивается в зависимости от значений оценки степени реализации и оценки </w:t>
      </w:r>
      <w:proofErr w:type="gramStart"/>
      <w:r w:rsidRPr="00716B10">
        <w:rPr>
          <w:rFonts w:ascii="Arial" w:hAnsi="Arial" w:cs="Arial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Новокубанский район по следующей формуле:</w:t>
      </w:r>
    </w:p>
    <w:bookmarkEnd w:id="20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ЭРп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- эффективность реализации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- степень реализации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Эис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822"/>
      <w:r w:rsidRPr="00716B10">
        <w:rPr>
          <w:rFonts w:ascii="Arial" w:hAnsi="Arial" w:cs="Arial"/>
          <w:sz w:val="24"/>
          <w:szCs w:val="24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составляет не менее 0,9.</w:t>
      </w:r>
    </w:p>
    <w:bookmarkEnd w:id="21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составляет не менее 0,8.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составляет не менее 0,7.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остальных случаях эффективность реализации основного мероприятия признается неудовлетворительной.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2" w:name="sub_823"/>
      <w:r w:rsidRPr="00716B10">
        <w:rPr>
          <w:rFonts w:ascii="Arial" w:hAnsi="Arial" w:cs="Arial"/>
          <w:bCs/>
          <w:sz w:val="24"/>
          <w:szCs w:val="24"/>
        </w:rPr>
        <w:t>6.7. Оценка степени достижения целей и решения задач Программы</w:t>
      </w:r>
    </w:p>
    <w:bookmarkEnd w:id="22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824"/>
      <w:r w:rsidRPr="00716B10">
        <w:rPr>
          <w:rFonts w:ascii="Arial" w:hAnsi="Arial" w:cs="Arial"/>
          <w:sz w:val="24"/>
          <w:szCs w:val="24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825"/>
      <w:bookmarkEnd w:id="23"/>
      <w:r w:rsidRPr="00716B10">
        <w:rPr>
          <w:rFonts w:ascii="Arial" w:hAnsi="Arial" w:cs="Arial"/>
          <w:sz w:val="24"/>
          <w:szCs w:val="24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4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увеличение значений: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СДгппз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ЗПГПф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826"/>
      <w:r w:rsidRPr="00716B10">
        <w:rPr>
          <w:rFonts w:ascii="Arial" w:hAnsi="Arial" w:cs="Arial"/>
          <w:sz w:val="24"/>
          <w:szCs w:val="24"/>
        </w:rPr>
        <w:t>6.7.3. Степень реализации муниципальной программы рассчитывается по формуле</w:t>
      </w:r>
      <w:proofErr w:type="gramStart"/>
      <w:r w:rsidRPr="00716B10">
        <w:rPr>
          <w:rFonts w:ascii="Arial" w:hAnsi="Arial" w:cs="Arial"/>
          <w:sz w:val="24"/>
          <w:szCs w:val="24"/>
        </w:rPr>
        <w:t>:</w:t>
      </w:r>
      <w:proofErr w:type="gramEnd"/>
    </w:p>
    <w:bookmarkEnd w:id="25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СРгп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СДгппз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716B10">
        <w:rPr>
          <w:rFonts w:ascii="Arial" w:hAnsi="Arial" w:cs="Arial"/>
          <w:sz w:val="24"/>
          <w:szCs w:val="24"/>
        </w:rPr>
        <w:t>СДгппз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&gt; 1,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СДгппз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716B10">
        <w:rPr>
          <w:rFonts w:ascii="Arial" w:hAnsi="Arial" w:cs="Arial"/>
          <w:sz w:val="24"/>
          <w:szCs w:val="24"/>
        </w:rPr>
        <w:t>равным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1.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16B10">
        <w:rPr>
          <w:rFonts w:ascii="Arial" w:hAnsi="Arial" w:cs="Arial"/>
          <w:sz w:val="24"/>
          <w:szCs w:val="24"/>
        </w:rPr>
        <w:t>следующую</w:t>
      </w:r>
      <w:proofErr w:type="gramEnd"/>
      <w:r w:rsidRPr="00716B10">
        <w:rPr>
          <w:rFonts w:ascii="Arial" w:hAnsi="Arial" w:cs="Arial"/>
          <w:sz w:val="24"/>
          <w:szCs w:val="24"/>
        </w:rPr>
        <w:t>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ki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удельный вес, отражающий значимость показателя, </w:t>
      </w: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 xml:space="preserve"> = 1.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6" w:name="sub_827"/>
      <w:r w:rsidRPr="00716B10">
        <w:rPr>
          <w:rFonts w:ascii="Arial" w:hAnsi="Arial" w:cs="Arial"/>
          <w:bCs/>
          <w:sz w:val="24"/>
          <w:szCs w:val="24"/>
        </w:rPr>
        <w:t>6.8. Оценка эффективности реализации Программы</w:t>
      </w:r>
    </w:p>
    <w:bookmarkEnd w:id="26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27" w:name="sub_8812"/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bookmarkEnd w:id="27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ЭРгп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эффективность реализации муниципальной программы;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СРгп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ЭРп</w:t>
      </w:r>
      <w:proofErr w:type="spellEnd"/>
      <w:r w:rsidRPr="00716B1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716B1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- эффективность реализации основного мероприятия;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kj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16B10">
        <w:rPr>
          <w:rFonts w:ascii="Arial" w:hAnsi="Arial" w:cs="Arial"/>
          <w:sz w:val="24"/>
          <w:szCs w:val="24"/>
        </w:rPr>
        <w:t>kj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B10">
        <w:rPr>
          <w:rFonts w:ascii="Arial" w:hAnsi="Arial" w:cs="Arial"/>
          <w:sz w:val="24"/>
          <w:szCs w:val="24"/>
        </w:rPr>
        <w:t>, где: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16B10">
        <w:rPr>
          <w:rFonts w:ascii="Arial" w:hAnsi="Arial" w:cs="Arial"/>
          <w:sz w:val="24"/>
          <w:szCs w:val="24"/>
        </w:rPr>
        <w:t>Ф</w:t>
      </w:r>
      <w:proofErr w:type="gramStart"/>
      <w:r w:rsidRPr="00716B10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716B10">
        <w:rPr>
          <w:rFonts w:ascii="Arial" w:hAnsi="Arial" w:cs="Arial"/>
          <w:sz w:val="24"/>
          <w:szCs w:val="24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829"/>
      <w:r w:rsidRPr="00716B10">
        <w:rPr>
          <w:rFonts w:ascii="Arial" w:hAnsi="Arial" w:cs="Arial"/>
          <w:sz w:val="24"/>
          <w:szCs w:val="24"/>
        </w:rPr>
        <w:t xml:space="preserve">6.8.2. Эффективность реализации муниципальной программы признается высокой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ЭРгп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составляет не менее 0,90.</w:t>
      </w:r>
    </w:p>
    <w:bookmarkEnd w:id="28"/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ЭРгп</w:t>
      </w:r>
      <w:proofErr w:type="spellEnd"/>
      <w:r w:rsidRPr="00716B10">
        <w:rPr>
          <w:rFonts w:ascii="Arial" w:hAnsi="Arial" w:cs="Arial"/>
          <w:sz w:val="24"/>
          <w:szCs w:val="24"/>
        </w:rPr>
        <w:t>, составляет не менее 0,80.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16B10">
        <w:rPr>
          <w:rFonts w:ascii="Arial" w:hAnsi="Arial" w:cs="Arial"/>
          <w:sz w:val="24"/>
          <w:szCs w:val="24"/>
        </w:rPr>
        <w:t>ЭРгп</w:t>
      </w:r>
      <w:proofErr w:type="spellEnd"/>
      <w:r w:rsidRPr="00716B10">
        <w:rPr>
          <w:rFonts w:ascii="Arial" w:hAnsi="Arial" w:cs="Arial"/>
          <w:sz w:val="24"/>
          <w:szCs w:val="24"/>
        </w:rPr>
        <w:t xml:space="preserve"> составляет не менее 0,70.</w:t>
      </w:r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  <w:bookmarkStart w:id="29" w:name="sub_101"/>
    </w:p>
    <w:p w:rsidR="002B1053" w:rsidRPr="00716B10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Методика оценки эффективности реализации Программы производится на основании приложения № 7 к постановлению администрации муниципального образования Новокубанский район от 25 июля 2014 года</w:t>
      </w:r>
      <w:r w:rsidR="00716B10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>№ 1063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Новокубанский район».</w:t>
      </w:r>
    </w:p>
    <w:bookmarkEnd w:id="29"/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7. Механизм реализации муниципальной программы 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716B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ее выполнением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6B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6B10">
        <w:rPr>
          <w:rFonts w:ascii="Arial" w:hAnsi="Arial" w:cs="Arial"/>
          <w:sz w:val="24"/>
          <w:szCs w:val="24"/>
        </w:rPr>
        <w:t xml:space="preserve"> выполнением мероприятий Программы осуществляет администрация муниципального образования Новокубанский район. Координатор Программы в процессе ее реализации: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 xml:space="preserve">обеспечивает разработку и реализацию Программы; 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осуществляет мониторинг и анализ хода выполнения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проводит оценку эффективности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готовит годовой отчет о ходе реализации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размещает информацию о ходе реализации и достигнутых результатах Программы на официальном сайте в сети Интернет;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представляет ежегодный доклад о ходе реализации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осуществляет иные полномочия, установленные Программой.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 xml:space="preserve">Ежегодно, до 15 февраля года, следующего за </w:t>
      </w:r>
      <w:proofErr w:type="gramStart"/>
      <w:r w:rsidRPr="00716B10">
        <w:rPr>
          <w:sz w:val="24"/>
          <w:szCs w:val="24"/>
        </w:rPr>
        <w:t>отчетным</w:t>
      </w:r>
      <w:proofErr w:type="gramEnd"/>
      <w:r w:rsidRPr="00716B10">
        <w:rPr>
          <w:sz w:val="24"/>
          <w:szCs w:val="24"/>
        </w:rPr>
        <w:t>, координатор Программы готовит доклад о ходе выполнения программных мероприятий и эффективности использования финансовых средств.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Доклад должен содержать: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сведения о фактических объемах финансирования Программы в целом и по каждому отдельному мероприятию Программы в разрезе источников финансирования;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сведения о соответствии фактически достигнутых показателей реализации Программы показателям, установленным при утверждении Программы;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сведения о соответствии достигнутых результатов фактическим затратам на реализацию Программы.</w:t>
      </w:r>
    </w:p>
    <w:p w:rsidR="002B1053" w:rsidRPr="00716B10" w:rsidRDefault="002B1053" w:rsidP="00716B10">
      <w:pPr>
        <w:pStyle w:val="ConsPlusNormal"/>
        <w:ind w:firstLine="567"/>
        <w:jc w:val="both"/>
        <w:rPr>
          <w:sz w:val="24"/>
          <w:szCs w:val="24"/>
        </w:rPr>
      </w:pPr>
      <w:r w:rsidRPr="00716B10">
        <w:rPr>
          <w:sz w:val="24"/>
          <w:szCs w:val="24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Pr="00716B10" w:rsidRDefault="00716B10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А.В.Цветков</w:t>
      </w:r>
    </w:p>
    <w:p w:rsidR="00716B10" w:rsidRPr="00716B10" w:rsidRDefault="00716B10" w:rsidP="00716B1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16B10" w:rsidRPr="00716B10" w:rsidSect="00716B10">
          <w:headerReference w:type="defaul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к муниципальной</w:t>
      </w:r>
      <w:r w:rsidRPr="00C12324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программе </w:t>
      </w: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район </w:t>
      </w: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«Развитие культуры»</w:t>
      </w:r>
    </w:p>
    <w:p w:rsidR="00C12324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2324" w:rsidRPr="00716B10" w:rsidRDefault="00C12324" w:rsidP="00C123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1053" w:rsidRPr="00C12324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2324">
        <w:rPr>
          <w:rFonts w:ascii="Arial" w:hAnsi="Arial" w:cs="Arial"/>
          <w:b/>
          <w:sz w:val="24"/>
          <w:szCs w:val="24"/>
        </w:rPr>
        <w:t>ЦЕЛИ, ЗАДАЧИ И ЦЕЛЕВЫЕ ПОКАЗАТЕЛИ МУНЦИПАЛЬНОЙ ПРОГРАММЫ МУНИЦИПАЛЬНОГО ОБРАЗОВАНИЯ НОВОКУБАНСКИЙ РАЙОН «РАЗВИТИЕ КУЛЬТУРЫ»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923"/>
        <w:gridCol w:w="982"/>
        <w:gridCol w:w="1124"/>
        <w:gridCol w:w="1134"/>
        <w:gridCol w:w="8"/>
        <w:gridCol w:w="1268"/>
        <w:gridCol w:w="8"/>
        <w:gridCol w:w="1126"/>
        <w:gridCol w:w="8"/>
        <w:gridCol w:w="1126"/>
        <w:gridCol w:w="8"/>
        <w:gridCol w:w="1268"/>
        <w:gridCol w:w="8"/>
        <w:gridCol w:w="1267"/>
        <w:gridCol w:w="8"/>
        <w:gridCol w:w="1410"/>
        <w:gridCol w:w="1057"/>
      </w:tblGrid>
      <w:tr w:rsidR="002B1053" w:rsidRPr="00716B10" w:rsidTr="00C12324">
        <w:trPr>
          <w:cantSplit/>
          <w:trHeight w:val="386"/>
          <w:tblHeader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целевого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Статус</w:t>
            </w:r>
            <w:r w:rsidRPr="00716B10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704" w:type="dxa"/>
            <w:gridSpan w:val="14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</w:tr>
      <w:tr w:rsidR="002B1053" w:rsidRPr="00716B10" w:rsidTr="00C12324">
        <w:trPr>
          <w:cantSplit/>
          <w:trHeight w:val="386"/>
          <w:tblHeader/>
        </w:trPr>
        <w:tc>
          <w:tcPr>
            <w:tcW w:w="718" w:type="dxa"/>
            <w:vMerge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vMerge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2015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2016-й год 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2017 -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2018 -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2019 -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2020 -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2021 -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2022 -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</w:tr>
      <w:tr w:rsidR="002B1053" w:rsidRPr="00716B10" w:rsidTr="00C12324">
        <w:trPr>
          <w:cantSplit/>
          <w:trHeight w:val="259"/>
          <w:tblHeader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1053" w:rsidRPr="00716B10" w:rsidTr="00C12324">
        <w:trPr>
          <w:trHeight w:val="259"/>
        </w:trPr>
        <w:tc>
          <w:tcPr>
            <w:tcW w:w="718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</w:tr>
      <w:tr w:rsidR="002B1053" w:rsidRPr="00716B10" w:rsidTr="00C12324">
        <w:trPr>
          <w:trHeight w:val="375"/>
        </w:trPr>
        <w:tc>
          <w:tcPr>
            <w:tcW w:w="718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2B1053" w:rsidRPr="00716B10" w:rsidTr="00C12324">
        <w:trPr>
          <w:trHeight w:val="259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Новокубанский район для всех категорий потребителей</w:t>
            </w:r>
          </w:p>
        </w:tc>
      </w:tr>
      <w:tr w:rsidR="002B1053" w:rsidRPr="00716B10" w:rsidTr="00C12324">
        <w:trPr>
          <w:trHeight w:val="259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Задача: осуществление муниципальной политики в области развития культуры, искусства и дополнительного образования детей, библиотечного обслуживания населения, сохранения и использования историко-культурного достояния в интересах всех категорий населения Новокубанского района в пределах своей компетенции</w:t>
            </w:r>
          </w:p>
        </w:tc>
      </w:tr>
      <w:tr w:rsidR="002B1053" w:rsidRPr="00716B10" w:rsidTr="00C12324">
        <w:trPr>
          <w:trHeight w:val="557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B1053" w:rsidRPr="00716B10" w:rsidTr="00C12324">
        <w:trPr>
          <w:trHeight w:val="441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2 «Кадровое обеспечение сферы культуры и искусства»</w:t>
            </w:r>
          </w:p>
        </w:tc>
      </w:tr>
      <w:tr w:rsidR="002B1053" w:rsidRPr="00716B10" w:rsidTr="00C12324">
        <w:trPr>
          <w:trHeight w:val="441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Цель: развитие и реализация культурного и духовного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потенциала каждой личности;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муниципального управления в сфере культуры; улучшение качества услуг, предоставляемых учреждениями дополнительного образования детей, в области культуры муниципального образования Новокубанский район; формирование единого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социокультурного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пространства, создание условий для развития творческой инициативы и организации отдыха населения, методическое обеспечение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библиотечной работы</w:t>
            </w:r>
            <w:proofErr w:type="gramEnd"/>
          </w:p>
        </w:tc>
      </w:tr>
      <w:tr w:rsidR="002B1053" w:rsidRPr="00716B10" w:rsidTr="00C12324">
        <w:trPr>
          <w:trHeight w:val="441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Задача: сохранение культурного наследия, создание культурного потенциала на территории Новокубанского района; организационное, информационное и методическое обеспечение реализации мероприятий в области культуры; формирование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политики и проведение культурно-просветительской работы на территории муниципального образования Новокубанский район;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</w:t>
            </w:r>
            <w:proofErr w:type="gram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C12324">
        <w:trPr>
          <w:trHeight w:val="1408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B1053" w:rsidRPr="00716B10" w:rsidTr="00C12324">
        <w:trPr>
          <w:trHeight w:val="1245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Целевой показатель: динамика темпов роста средней заработной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платы к предыдущему году работников учреждений культуры муниципального образования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Новокубанский район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118,1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Динамика темпов роста средней заработной платы педагогических работников муниципальных учреждений дополнительного образования детей в сфере культуры муниципального образования Новокубанский район к средней заработной плате учителей муниципального образования Новокубанский район,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  <w:proofErr w:type="gramEnd"/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организация и проведение консультативных и методических мероприятий для муниципальных учреждений культуры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охват детей школьного возраста эстетическим образованием, предоставляемым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сств ст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ипендий, премий, грантов различного уровня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увеличение количества библиографических записей в электронных каталогах муниципальных библиотек Новокубанского района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54900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57100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58900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62900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64900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66900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увеличение общедоступных библиотек, подключенных к сети «Интернет», в общем количестве муниципальных библиотек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B1053" w:rsidRPr="00716B10" w:rsidTr="00C12324">
        <w:trPr>
          <w:trHeight w:val="2003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</w:tr>
      <w:tr w:rsidR="002B1053" w:rsidRPr="00716B10" w:rsidTr="00C12324">
        <w:trPr>
          <w:trHeight w:val="360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5 «Развитие народного творчества и организация досуга населения»</w:t>
            </w:r>
          </w:p>
        </w:tc>
      </w:tr>
      <w:tr w:rsidR="002B1053" w:rsidRPr="00716B10" w:rsidTr="00C12324">
        <w:trPr>
          <w:trHeight w:val="360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Цель: сохранение историко-культурного наследия, развитие народного творчества и организация досуга населения</w:t>
            </w:r>
          </w:p>
        </w:tc>
      </w:tr>
      <w:tr w:rsidR="002B1053" w:rsidRPr="00716B10" w:rsidTr="00C12324">
        <w:trPr>
          <w:trHeight w:val="360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Задача: сохранение, развитие и пропаганда народного творчества, поддержка общественных инициатив с учетом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этно-национальных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</w:t>
            </w:r>
          </w:p>
        </w:tc>
      </w:tr>
      <w:tr w:rsidR="002B1053" w:rsidRPr="00716B10" w:rsidTr="00C12324">
        <w:trPr>
          <w:trHeight w:val="416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 количество зональных, краевых мероприятий, фестивалей и конкурсов, в которых приняли участие учреждения культуры и творческие коллективы Новокубанского района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B1053" w:rsidRPr="00716B10" w:rsidTr="00C12324">
        <w:trPr>
          <w:trHeight w:val="1974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 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творческих районных мероприятий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B1053" w:rsidRPr="00716B10" w:rsidTr="00C12324">
        <w:trPr>
          <w:trHeight w:val="379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6 «Ознаменование памятных дат»</w:t>
            </w:r>
          </w:p>
        </w:tc>
      </w:tr>
      <w:tr w:rsidR="002B1053" w:rsidRPr="00716B10" w:rsidTr="00C12324">
        <w:trPr>
          <w:trHeight w:val="379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Цель: пропаганда историко-культурного наследия, развитие военно-патриотического и нравственного воспитания населения Новокубанского района</w:t>
            </w:r>
          </w:p>
        </w:tc>
      </w:tr>
      <w:tr w:rsidR="002B1053" w:rsidRPr="00716B10" w:rsidTr="00C12324">
        <w:trPr>
          <w:trHeight w:val="379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3" w:type="dxa"/>
            <w:gridSpan w:val="17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Задача: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праздников, </w:t>
            </w:r>
          </w:p>
        </w:tc>
      </w:tr>
      <w:tr w:rsidR="002B1053" w:rsidRPr="00716B10" w:rsidTr="00C12324">
        <w:trPr>
          <w:trHeight w:val="1266"/>
        </w:trPr>
        <w:tc>
          <w:tcPr>
            <w:tcW w:w="718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923" w:type="dxa"/>
          </w:tcPr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</w:t>
            </w:r>
          </w:p>
          <w:p w:rsidR="002B1053" w:rsidRPr="00716B10" w:rsidRDefault="002B1053" w:rsidP="00716B10">
            <w:pPr>
              <w:pStyle w:val="ConsPlusCel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57" w:type="dxa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B1053" w:rsidRPr="00716B10" w:rsidRDefault="00716B10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053" w:rsidRPr="00716B10">
        <w:rPr>
          <w:rFonts w:ascii="Arial" w:hAnsi="Arial" w:cs="Arial"/>
          <w:sz w:val="24"/>
          <w:szCs w:val="24"/>
        </w:rPr>
        <w:t>».</w:t>
      </w:r>
    </w:p>
    <w:p w:rsidR="002B1053" w:rsidRDefault="002B1053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Default="00DD16B1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Default="00DD16B1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Default="00DD16B1" w:rsidP="00DD16B1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DD16B1" w:rsidRDefault="00DD16B1" w:rsidP="00DD16B1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образования </w:t>
      </w:r>
    </w:p>
    <w:p w:rsidR="00DD16B1" w:rsidRDefault="00DD16B1" w:rsidP="00DD16B1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16B1" w:rsidRPr="00716B10" w:rsidRDefault="00DD16B1" w:rsidP="00DD16B1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А.В.Цветков</w:t>
      </w:r>
    </w:p>
    <w:p w:rsidR="00DD16B1" w:rsidRDefault="00DD16B1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Default="00DD16B1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Pr="00716B10" w:rsidRDefault="00DD16B1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Pr="00716B10" w:rsidRDefault="00DD16B1" w:rsidP="00DD16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>Приложение № 2</w:t>
      </w:r>
    </w:p>
    <w:p w:rsidR="00DD16B1" w:rsidRDefault="00DD16B1" w:rsidP="00DD16B1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к </w:t>
      </w:r>
      <w:r w:rsidRPr="00716B10">
        <w:rPr>
          <w:rFonts w:ascii="Arial" w:eastAsia="Calibri" w:hAnsi="Arial" w:cs="Arial"/>
          <w:sz w:val="24"/>
          <w:szCs w:val="24"/>
        </w:rPr>
        <w:t>муниципальной</w:t>
      </w: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программе </w:t>
      </w:r>
    </w:p>
    <w:p w:rsidR="00DD16B1" w:rsidRDefault="00DD16B1" w:rsidP="00DD16B1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DD16B1" w:rsidRDefault="00DD16B1" w:rsidP="00DD16B1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DD16B1" w:rsidRDefault="00DD16B1" w:rsidP="00DD16B1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16B10">
        <w:rPr>
          <w:rFonts w:ascii="Arial" w:eastAsia="Calibri" w:hAnsi="Arial" w:cs="Arial"/>
          <w:sz w:val="24"/>
          <w:szCs w:val="24"/>
          <w:shd w:val="clear" w:color="auto" w:fill="FFFFFF"/>
        </w:rPr>
        <w:t>«Развитие культуры»</w:t>
      </w:r>
    </w:p>
    <w:p w:rsidR="002B1053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:rsidR="00DD16B1" w:rsidRPr="00716B10" w:rsidRDefault="00DD16B1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:rsidR="002B1053" w:rsidRPr="00DD16B1" w:rsidRDefault="002B1053" w:rsidP="00716B10">
      <w:pPr>
        <w:pStyle w:val="ab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16B1">
        <w:rPr>
          <w:rFonts w:ascii="Arial" w:hAnsi="Arial" w:cs="Arial"/>
          <w:b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2B1053" w:rsidRPr="00716B10" w:rsidRDefault="002B1053" w:rsidP="00716B10">
      <w:pPr>
        <w:pStyle w:val="ab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637"/>
        <w:gridCol w:w="1094"/>
        <w:gridCol w:w="1091"/>
        <w:gridCol w:w="1091"/>
        <w:gridCol w:w="1094"/>
        <w:gridCol w:w="1091"/>
        <w:gridCol w:w="1091"/>
        <w:gridCol w:w="1094"/>
        <w:gridCol w:w="1091"/>
        <w:gridCol w:w="1091"/>
        <w:gridCol w:w="961"/>
        <w:gridCol w:w="1227"/>
        <w:gridCol w:w="952"/>
      </w:tblGrid>
      <w:tr w:rsidR="002B1053" w:rsidRPr="00716B10" w:rsidTr="00716B10">
        <w:trPr>
          <w:cantSplit/>
          <w:trHeight w:val="518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финанси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9" w:type="pct"/>
            <w:gridSpan w:val="8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B1053" w:rsidRPr="00716B10" w:rsidRDefault="002B1053" w:rsidP="00716B10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Непосред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  <w:p w:rsidR="002B1053" w:rsidRPr="00716B10" w:rsidRDefault="002B1053" w:rsidP="00716B10">
            <w:pPr>
              <w:spacing w:after="0" w:line="240" w:lineRule="auto"/>
              <w:ind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left="-113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реализа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hd w:val="clear" w:color="auto" w:fill="FFFFFF"/>
              <w:spacing w:after="0" w:line="240" w:lineRule="auto"/>
              <w:ind w:left="-113" w:right="-57" w:firstLine="567"/>
              <w:jc w:val="center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B1053" w:rsidRPr="00716B10" w:rsidRDefault="002B1053" w:rsidP="00716B10">
            <w:pPr>
              <w:shd w:val="clear" w:color="auto" w:fill="FFFFFF"/>
              <w:spacing w:after="0" w:line="240" w:lineRule="auto"/>
              <w:ind w:right="-57" w:firstLine="56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ник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пальной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программы </w:t>
            </w:r>
          </w:p>
        </w:tc>
      </w:tr>
      <w:tr w:rsidR="002B1053" w:rsidRPr="00716B10" w:rsidTr="00716B10">
        <w:trPr>
          <w:cantSplit/>
          <w:trHeight w:val="1345"/>
          <w:tblHeader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5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cantSplit/>
          <w:tblHeader/>
        </w:trPr>
        <w:tc>
          <w:tcPr>
            <w:tcW w:w="18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B1053" w:rsidRPr="00716B10" w:rsidTr="00716B10">
        <w:trPr>
          <w:trHeight w:val="213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2936.5</w:t>
            </w:r>
          </w:p>
        </w:tc>
        <w:tc>
          <w:tcPr>
            <w:tcW w:w="361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Повышение уровня качества жизни населения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банского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района за счет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увеличе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доступности культур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продукта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1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18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254736,43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33591,7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34722,7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35248,4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35159,4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Сохране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кадрового потенциала в сфере культуры, искусства и кинематографии, выплата средств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получате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лям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, направленные на поэтапное повыше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уровня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средней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заработ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ной платы работни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ков муниципальных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учрежде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отрасли культура, искусства и кинематография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2245</w:t>
            </w:r>
            <w:r w:rsidRPr="00716B10">
              <w:rPr>
                <w:rFonts w:ascii="Arial" w:hAnsi="Arial" w:cs="Arial"/>
                <w:sz w:val="24"/>
                <w:szCs w:val="24"/>
              </w:rPr>
              <w:t>6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16B10">
              <w:rPr>
                <w:rFonts w:ascii="Arial" w:hAnsi="Arial" w:cs="Arial"/>
                <w:sz w:val="24"/>
                <w:szCs w:val="24"/>
              </w:rPr>
              <w:t>,3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29755</w:t>
            </w:r>
            <w:r w:rsidRPr="00716B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29611,4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29637,6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29637,6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2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казенного учреждения,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подведомст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венного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отделу культуры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1119.5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1119.5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10562,1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1804.4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1653,0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1816,4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1816,4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1242,1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344,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1459.8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1570,4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1725,6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1725,6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14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2.3.</w:t>
            </w:r>
          </w:p>
          <w:p w:rsidR="002B1053" w:rsidRPr="00716B10" w:rsidRDefault="002B1053" w:rsidP="00716B10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кая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межпоселен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ческая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библиотека» МО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13694,6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2093.3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B1053" w:rsidRPr="00716B10" w:rsidTr="00716B10">
        <w:trPr>
          <w:trHeight w:val="405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13694,6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2093.3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2.4.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10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16703,03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2752.6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3636,7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3996,0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3996,0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1976,43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869,83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525,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199,8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199,8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14726,6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2227.4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3454,9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3796,2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3796,2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бюджетных учреждений культуры и искусства МО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дополнитель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1683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716B10">
              <w:rPr>
                <w:rFonts w:ascii="Arial" w:hAnsi="Arial" w:cs="Arial"/>
                <w:sz w:val="24"/>
                <w:szCs w:val="24"/>
              </w:rPr>
              <w:t>9,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22803.9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1683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716B10">
              <w:rPr>
                <w:rFonts w:ascii="Arial" w:hAnsi="Arial" w:cs="Arial"/>
                <w:sz w:val="24"/>
                <w:szCs w:val="24"/>
              </w:rPr>
              <w:t>9,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22803.9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педагогичес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ким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работникам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дополнитель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6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дополнитель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B1053" w:rsidRPr="00716B10" w:rsidTr="00716B10">
        <w:trPr>
          <w:trHeight w:val="557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65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ДО ДХШ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сети «Интернет» и развитию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90,0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38,5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4,5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1,9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Мероприятия по подключению общедоступных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монтаж оптоволоконного кабеля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Расшире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информа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ционных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техноло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гий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574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1,</w:t>
            </w: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574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оборудования для оснащения кинозалов, кресел для зрительных залов, одежды сцены,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звукоусилительного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, сценического, видеопроекционного оборудования мебели, музыкальных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инструментов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истем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пожарной безопасности, вентиляции и кондиционирования, ремонт и замена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механическо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го оборудования сцены)» в том числе: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Завершение капитального ремонта здания учебной площадки в ст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оветской, замена отопительной системы МАУ ДО «Детская музыкальная школа» МО Новокубанский район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33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B1053" w:rsidRPr="00716B10" w:rsidTr="00716B10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3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637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Ремонт системы отопления МАУ ДО «Детская музыкальная школа»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овоку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банск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6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2B1053" w:rsidRPr="00716B10" w:rsidRDefault="002B1053" w:rsidP="00716B10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4 «Транспорт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расходы для перевозки творческих коллективов Новокубанского района с целью участия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значимых краевых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ях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Обеспечение подвоза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участни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ков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творчес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ких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коллекти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вов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культур</w:t>
            </w:r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но-досуго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вых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центров МО Новокубанский район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краевые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фестива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ли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праздни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1004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охранение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9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конференцияхфорумах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B1053" w:rsidRPr="00716B10" w:rsidTr="00716B10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«Атамань»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50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постановлениями, распоряжениями администрации муниципального образования Новокубанский район, а также расходы, связанные с выплатами в РАО и ВОИС»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9467,5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2105,0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охранение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B1053" w:rsidRPr="00716B10" w:rsidTr="00716B10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716B10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716B10">
              <w:rPr>
                <w:rFonts w:ascii="Arial" w:hAnsi="Arial" w:cs="Arial"/>
                <w:sz w:val="24"/>
                <w:szCs w:val="24"/>
              </w:rPr>
              <w:t>05,0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291"/>
        </w:trPr>
        <w:tc>
          <w:tcPr>
            <w:tcW w:w="181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296065.93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39523,2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38554,2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39079,9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39550,9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00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B10">
              <w:rPr>
                <w:rFonts w:ascii="Arial" w:hAnsi="Arial" w:cs="Arial"/>
                <w:sz w:val="24"/>
                <w:szCs w:val="24"/>
                <w:lang w:val="en-US"/>
              </w:rPr>
              <w:t>263896.83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36979,83</w:t>
            </w:r>
            <w:r w:rsidR="00716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35686,5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33442,9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33469,1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34029,1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263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252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411"/>
        </w:trPr>
        <w:tc>
          <w:tcPr>
            <w:tcW w:w="181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2B1053" w:rsidRPr="00716B10" w:rsidRDefault="002B1053" w:rsidP="00716B1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B1053" w:rsidRPr="00716B10" w:rsidRDefault="002B1053" w:rsidP="00716B10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053" w:rsidRPr="00716B10" w:rsidRDefault="002B1053" w:rsidP="00716B10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2B1053" w:rsidRPr="00716B10" w:rsidRDefault="002B1053" w:rsidP="00716B10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2B1053" w:rsidRPr="00716B10" w:rsidRDefault="002B1053" w:rsidP="00716B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D16B1" w:rsidRDefault="002B1053" w:rsidP="00DD16B1">
      <w:pPr>
        <w:pStyle w:val="ab"/>
        <w:spacing w:after="0" w:line="240" w:lineRule="auto"/>
        <w:ind w:left="-426" w:firstLine="993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DD16B1" w:rsidRDefault="002B1053" w:rsidP="00DD16B1">
      <w:pPr>
        <w:pStyle w:val="ab"/>
        <w:spacing w:after="0" w:line="240" w:lineRule="auto"/>
        <w:ind w:left="-426" w:firstLine="993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</w:t>
      </w:r>
      <w:r w:rsidR="00DD16B1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образования </w:t>
      </w:r>
    </w:p>
    <w:p w:rsidR="00DD16B1" w:rsidRDefault="002B1053" w:rsidP="00DD16B1">
      <w:pPr>
        <w:pStyle w:val="ab"/>
        <w:spacing w:after="0" w:line="240" w:lineRule="auto"/>
        <w:ind w:left="-426" w:firstLine="993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  <w:r w:rsidR="00716B10">
        <w:rPr>
          <w:rFonts w:ascii="Arial" w:hAnsi="Arial" w:cs="Arial"/>
          <w:sz w:val="24"/>
          <w:szCs w:val="24"/>
        </w:rPr>
        <w:t xml:space="preserve"> </w:t>
      </w:r>
    </w:p>
    <w:p w:rsidR="002B1053" w:rsidRPr="00716B10" w:rsidRDefault="002B1053" w:rsidP="00DD16B1">
      <w:pPr>
        <w:pStyle w:val="ab"/>
        <w:spacing w:after="0" w:line="240" w:lineRule="auto"/>
        <w:ind w:left="-426" w:firstLine="993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А.В.Цветков</w:t>
      </w:r>
    </w:p>
    <w:p w:rsidR="002B1053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16B1" w:rsidRDefault="00DD16B1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16B1" w:rsidRDefault="00DD16B1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16B1" w:rsidRDefault="00DD16B1" w:rsidP="00DD16B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Приложение № 3</w:t>
      </w:r>
      <w:r w:rsidRPr="00DD16B1">
        <w:rPr>
          <w:rFonts w:ascii="Arial" w:hAnsi="Arial" w:cs="Arial"/>
          <w:sz w:val="24"/>
          <w:szCs w:val="24"/>
        </w:rPr>
        <w:t xml:space="preserve"> </w:t>
      </w:r>
    </w:p>
    <w:p w:rsidR="00DD16B1" w:rsidRDefault="00DD16B1" w:rsidP="00DD16B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к муниципальной программе</w:t>
      </w:r>
      <w:r w:rsidRPr="00DD16B1">
        <w:rPr>
          <w:rFonts w:ascii="Arial" w:hAnsi="Arial" w:cs="Arial"/>
          <w:sz w:val="24"/>
          <w:szCs w:val="24"/>
        </w:rPr>
        <w:t xml:space="preserve"> </w:t>
      </w:r>
    </w:p>
    <w:p w:rsidR="00DD16B1" w:rsidRPr="00716B10" w:rsidRDefault="00DD16B1" w:rsidP="00DD16B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16B1" w:rsidRDefault="00DD16B1" w:rsidP="00DD16B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DD16B1" w:rsidRPr="00716B10" w:rsidRDefault="00DD16B1" w:rsidP="00DD16B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«Развитие культуры»</w:t>
      </w:r>
    </w:p>
    <w:p w:rsidR="00DD16B1" w:rsidRDefault="00DD16B1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D16B1" w:rsidRDefault="00DD16B1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B1053" w:rsidRPr="00DD16B1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16B1">
        <w:rPr>
          <w:rFonts w:ascii="Arial" w:eastAsia="Times New Roman" w:hAnsi="Arial" w:cs="Arial"/>
          <w:b/>
          <w:sz w:val="24"/>
          <w:szCs w:val="24"/>
        </w:rPr>
        <w:t>ПРОГНОЗ</w:t>
      </w:r>
    </w:p>
    <w:p w:rsidR="002B1053" w:rsidRPr="00DD16B1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16B1">
        <w:rPr>
          <w:rFonts w:ascii="Arial" w:eastAsia="Times New Roman" w:hAnsi="Arial" w:cs="Arial"/>
          <w:b/>
          <w:sz w:val="24"/>
          <w:szCs w:val="24"/>
        </w:rPr>
        <w:t>сводных показателей муниципальных заданий на оказание муниципальных услуг (выполнение работ)</w:t>
      </w:r>
    </w:p>
    <w:p w:rsidR="002B1053" w:rsidRPr="00DD16B1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16B1">
        <w:rPr>
          <w:rFonts w:ascii="Arial" w:eastAsia="Times New Roman" w:hAnsi="Arial" w:cs="Arial"/>
          <w:b/>
          <w:sz w:val="24"/>
          <w:szCs w:val="24"/>
        </w:rPr>
        <w:t>муниципальными учреждениями муниципального образования Новокубанский район в сфере реализации муниципальной программы муниципального образования Новокубанский район «Развитие культуры»</w:t>
      </w:r>
    </w:p>
    <w:p w:rsidR="002B1053" w:rsidRPr="00DD16B1" w:rsidRDefault="002B1053" w:rsidP="00716B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16B1">
        <w:rPr>
          <w:rFonts w:ascii="Arial" w:eastAsia="Times New Roman" w:hAnsi="Arial" w:cs="Arial"/>
          <w:b/>
          <w:sz w:val="24"/>
          <w:szCs w:val="24"/>
        </w:rPr>
        <w:t xml:space="preserve"> на 2015 -2022 годы </w:t>
      </w:r>
    </w:p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3"/>
        <w:gridCol w:w="2015"/>
        <w:gridCol w:w="709"/>
        <w:gridCol w:w="680"/>
        <w:gridCol w:w="681"/>
        <w:gridCol w:w="680"/>
        <w:gridCol w:w="681"/>
        <w:gridCol w:w="681"/>
        <w:gridCol w:w="680"/>
        <w:gridCol w:w="681"/>
        <w:gridCol w:w="681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B1053" w:rsidRPr="00716B10" w:rsidTr="00716B10">
        <w:trPr>
          <w:trHeight w:val="493"/>
          <w:tblHeader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6154" w:type="dxa"/>
            <w:gridSpan w:val="9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Значение показателя объема (качества) услуги (работы)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8" w:type="dxa"/>
            <w:gridSpan w:val="8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муниципальной услуги (работы), тыс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2B1053" w:rsidRPr="00716B10" w:rsidTr="00716B10">
        <w:trPr>
          <w:cantSplit/>
          <w:trHeight w:val="1134"/>
          <w:tblHeader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зме</w:t>
            </w:r>
            <w:proofErr w:type="spellEnd"/>
          </w:p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680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81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80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81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81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80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81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81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6" w:type="dxa"/>
            <w:textDirection w:val="btLr"/>
          </w:tcPr>
          <w:p w:rsidR="002B1053" w:rsidRPr="00716B10" w:rsidRDefault="002B1053" w:rsidP="00716B10">
            <w:pPr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2B1053" w:rsidRPr="00716B10" w:rsidTr="00716B10">
        <w:trPr>
          <w:trHeight w:val="320"/>
          <w:tblHeader/>
        </w:trPr>
        <w:tc>
          <w:tcPr>
            <w:tcW w:w="503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Услуга: дополнительное образование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3736,7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Показатель: число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3736,7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Услуга: реализация дополнительных общеобразовательных программ художественно-эстетической направленности,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предпрофессиональных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общеобразовательных в области музыкального искусства и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общеразвивающих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13797,0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Показатель: число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13797,0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Услуга: реализация дополнительных общеобразовательных программ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12572,6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12481,7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11506,7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Показатель: число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12572,6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12481,7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11506,7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11420,4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доля родителей (законных представителей), удовлетворенных условиями и качеством предоставляемой общеобразовательной услуги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Услуга: реализация дополнительных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предпрофессиональных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7512,6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7758,0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9515,8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Показатель: число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7512,6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7758,0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9515,8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9602,1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доля родителей (законных представителей), удовлетворенных условиями и качеством предоставляемой общеобразовательной услуги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26096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26099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26102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26105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713,7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701,8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666,4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количество посещений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26096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26099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26102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26105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713,7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701,8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666,4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рост количества посещений по сравнению с предыдущим отчетным периодом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удовлетворенность условиями и качеством предоставляемой услуги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Работа: библиографическая обработка документов и создание каталогов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32478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32498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32518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32538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32558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584,8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888,3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845,4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831,2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количество документов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32458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32478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32498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32518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32538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32558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584,8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888,3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845,4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831,2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отношение новых поступлений к объему фонда библиотеки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Работа: 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58900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60844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62852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64926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67069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69282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1061,2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1664,2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1716,5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1742,6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1768,6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количество документов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58900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60844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62852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64926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67069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69282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1061,2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1664,2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1690,4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1716,5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1742,6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1768,6</w:t>
            </w:r>
          </w:p>
        </w:tc>
      </w:tr>
      <w:tr w:rsidR="002B1053" w:rsidRPr="00716B10" w:rsidTr="00716B10">
        <w:trPr>
          <w:trHeight w:val="320"/>
        </w:trPr>
        <w:tc>
          <w:tcPr>
            <w:tcW w:w="503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Показатель: отношение новых поступлений к объему фонда библиотеки</w:t>
            </w:r>
          </w:p>
        </w:tc>
        <w:tc>
          <w:tcPr>
            <w:tcW w:w="709" w:type="dxa"/>
          </w:tcPr>
          <w:p w:rsidR="002B1053" w:rsidRPr="00716B10" w:rsidRDefault="002B1053" w:rsidP="00716B1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80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681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053" w:rsidRPr="00716B10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1053" w:rsidRDefault="002B1053" w:rsidP="00716B10">
      <w:pPr>
        <w:spacing w:after="0" w:line="240" w:lineRule="auto"/>
        <w:ind w:right="-172" w:firstLine="567"/>
        <w:rPr>
          <w:rFonts w:ascii="Arial" w:hAnsi="Arial" w:cs="Arial"/>
          <w:sz w:val="24"/>
          <w:szCs w:val="24"/>
        </w:rPr>
      </w:pPr>
    </w:p>
    <w:p w:rsidR="00DD16B1" w:rsidRPr="00716B10" w:rsidRDefault="00DD16B1" w:rsidP="00716B10">
      <w:pPr>
        <w:spacing w:after="0" w:line="240" w:lineRule="auto"/>
        <w:ind w:right="-172" w:firstLine="567"/>
        <w:rPr>
          <w:rFonts w:ascii="Arial" w:hAnsi="Arial" w:cs="Arial"/>
          <w:sz w:val="24"/>
          <w:szCs w:val="24"/>
        </w:rPr>
      </w:pPr>
    </w:p>
    <w:p w:rsidR="00DD16B1" w:rsidRDefault="002B1053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CE3246" w:rsidRDefault="002B1053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</w:t>
      </w:r>
      <w:r w:rsidR="00DD16B1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образования </w:t>
      </w:r>
    </w:p>
    <w:p w:rsidR="00CE3246" w:rsidRDefault="002B1053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  <w:r w:rsidR="00716B10">
        <w:rPr>
          <w:rFonts w:ascii="Arial" w:hAnsi="Arial" w:cs="Arial"/>
          <w:sz w:val="24"/>
          <w:szCs w:val="24"/>
        </w:rPr>
        <w:t xml:space="preserve"> </w:t>
      </w:r>
    </w:p>
    <w:p w:rsidR="002B1053" w:rsidRDefault="002B1053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А.В.Цветков</w:t>
      </w: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Приложение № 4</w:t>
      </w: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к муниципальной программе</w:t>
      </w: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3246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</w:p>
    <w:p w:rsidR="00CE3246" w:rsidRPr="00716B10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«Развитие культуры»</w:t>
      </w:r>
    </w:p>
    <w:p w:rsidR="00CE3246" w:rsidRPr="00716B10" w:rsidRDefault="00CE3246" w:rsidP="00CE3246">
      <w:pPr>
        <w:spacing w:after="0" w:line="240" w:lineRule="auto"/>
        <w:ind w:left="-142" w:right="-172" w:firstLine="709"/>
        <w:rPr>
          <w:rFonts w:ascii="Arial" w:hAnsi="Arial" w:cs="Arial"/>
          <w:sz w:val="24"/>
          <w:szCs w:val="24"/>
        </w:rPr>
      </w:pPr>
    </w:p>
    <w:p w:rsidR="00CE3246" w:rsidRDefault="00CE3246" w:rsidP="00716B10">
      <w:pPr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2B1053" w:rsidRPr="00CE3246" w:rsidRDefault="002B1053" w:rsidP="00716B10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3246">
        <w:rPr>
          <w:rFonts w:ascii="Arial" w:hAnsi="Arial" w:cs="Arial"/>
          <w:b/>
          <w:sz w:val="24"/>
          <w:szCs w:val="24"/>
        </w:rPr>
        <w:t>ПЛАН</w:t>
      </w:r>
    </w:p>
    <w:p w:rsidR="002B1053" w:rsidRPr="00CE3246" w:rsidRDefault="002B1053" w:rsidP="00716B10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3246">
        <w:rPr>
          <w:rFonts w:ascii="Arial" w:hAnsi="Arial" w:cs="Arial"/>
          <w:b/>
          <w:sz w:val="24"/>
          <w:szCs w:val="24"/>
        </w:rPr>
        <w:t>реализации муниципальной программы муниципального образования Новокубанский район</w:t>
      </w:r>
    </w:p>
    <w:p w:rsidR="002B1053" w:rsidRPr="00CE3246" w:rsidRDefault="002B1053" w:rsidP="00716B10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3246">
        <w:rPr>
          <w:rFonts w:ascii="Arial" w:hAnsi="Arial" w:cs="Arial"/>
          <w:b/>
          <w:sz w:val="24"/>
          <w:szCs w:val="24"/>
        </w:rPr>
        <w:t>«Развитие культуры» на 2015 год и плановый период 2016-2022 годы</w:t>
      </w:r>
    </w:p>
    <w:p w:rsidR="002B1053" w:rsidRPr="00716B10" w:rsidRDefault="002B1053" w:rsidP="00716B10">
      <w:pPr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8"/>
        <w:tblW w:w="14913" w:type="dxa"/>
        <w:tblLook w:val="04A0"/>
      </w:tblPr>
      <w:tblGrid>
        <w:gridCol w:w="661"/>
        <w:gridCol w:w="5524"/>
        <w:gridCol w:w="1120"/>
        <w:gridCol w:w="1981"/>
        <w:gridCol w:w="2584"/>
        <w:gridCol w:w="854"/>
        <w:gridCol w:w="724"/>
        <w:gridCol w:w="730"/>
        <w:gridCol w:w="735"/>
      </w:tblGrid>
      <w:tr w:rsidR="002B1053" w:rsidRPr="00716B10" w:rsidTr="00874CCC">
        <w:trPr>
          <w:trHeight w:val="413"/>
          <w:tblHeader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за контрольное событие</w:t>
            </w:r>
          </w:p>
        </w:tc>
        <w:tc>
          <w:tcPr>
            <w:tcW w:w="5627" w:type="dxa"/>
            <w:gridSpan w:val="5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</w:t>
            </w:r>
          </w:p>
        </w:tc>
      </w:tr>
      <w:tr w:rsidR="002B1053" w:rsidRPr="00716B10" w:rsidTr="00874CCC">
        <w:trPr>
          <w:trHeight w:val="562"/>
          <w:tblHeader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854" w:type="dxa"/>
          </w:tcPr>
          <w:p w:rsidR="002B1053" w:rsidRPr="00874CCC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874CC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4" w:type="dxa"/>
          </w:tcPr>
          <w:p w:rsidR="002B1053" w:rsidRPr="00874CCC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874CC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30" w:type="dxa"/>
          </w:tcPr>
          <w:p w:rsidR="002B1053" w:rsidRPr="00874CCC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874CC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874CC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2B1053" w:rsidRPr="00716B10" w:rsidTr="00874CCC">
        <w:trPr>
          <w:trHeight w:val="272"/>
          <w:tblHeader/>
        </w:trPr>
        <w:tc>
          <w:tcPr>
            <w:tcW w:w="661" w:type="dxa"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1053" w:rsidRPr="00716B10" w:rsidTr="00874CCC">
        <w:trPr>
          <w:trHeight w:val="69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  <w:p w:rsidR="002B1053" w:rsidRPr="00716B10" w:rsidRDefault="002B1053" w:rsidP="00874CCC">
            <w:pPr>
              <w:ind w:right="34" w:firstLine="1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2 «Кадровое обеспечение сферы культуры и искусства» в том числе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казенного учреждения, подведомственного отделу культуры администрации муниципального образования Новокубанский район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в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культуры «Новокубанская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библиотека» МО Новокубанский район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в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Стимулирующие выплаты отдельным категориям работников муниципальных бюджетных учреждений культуры и искусства МО Новокубанский район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муниципальных бюджетных и автономных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МБУДО ДХШ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педагогическим работникам муниципальных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МБУДО ДХШ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Стимулирующие выплаты отдельным категориям работников муниципальных бюджетных и автономных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МБУДО ДХШ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МБУДО ДХШ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4" w:type="dxa"/>
            <w:vMerge w:val="restart"/>
            <w:vAlign w:val="center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учредителя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 xml:space="preserve"> оборудования для оснащения кинозалов, кресел для зрительных залов, одежды сцены, </w:t>
            </w: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звукоусилительного</w:t>
            </w:r>
            <w:proofErr w:type="spellEnd"/>
            <w:r w:rsidRPr="00716B10">
              <w:rPr>
                <w:rFonts w:ascii="Arial" w:hAnsi="Arial" w:cs="Arial"/>
                <w:sz w:val="24"/>
                <w:szCs w:val="24"/>
              </w:rPr>
              <w:t>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сцены)» в том числе: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оветской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Ремонт системы отопления МАУ ДО «Детская музыкальная школа» г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>овокубанск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МАУДО ДМШ</w:t>
            </w:r>
          </w:p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4 «Транспортные расходы для перевозки творческих коллективов Новокубанского района с целью участия в значимых краевых мероприятиях »</w:t>
            </w:r>
          </w:p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716B1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16B10">
              <w:rPr>
                <w:rFonts w:ascii="Arial" w:hAnsi="Arial" w:cs="Arial"/>
                <w:sz w:val="24"/>
                <w:szCs w:val="24"/>
              </w:rPr>
              <w:t xml:space="preserve"> фестивалях, концертах, выставках, конференциях, форумах,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716B10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«Атамань»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 w:val="restart"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4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распоряжениями администрации муниципального образования Новокубанский район, а также расходы, связанные с выплатами в РАО и ВОИС»</w:t>
            </w:r>
          </w:p>
        </w:tc>
        <w:tc>
          <w:tcPr>
            <w:tcW w:w="1120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Очередной год 2015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1-й плановый год 2016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2-й плановый год 2017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3-й плановый год 2018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4-й плановый год 2019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5-й плановый год 2020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63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6-й плановый год 2021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2B1053" w:rsidRPr="00874CCC" w:rsidTr="00874CCC">
        <w:trPr>
          <w:trHeight w:val="361"/>
        </w:trPr>
        <w:tc>
          <w:tcPr>
            <w:tcW w:w="66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2B1053" w:rsidRPr="00716B10" w:rsidRDefault="002B1053" w:rsidP="00716B1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B1053" w:rsidRPr="00716B10" w:rsidRDefault="002B1053" w:rsidP="00716B1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r w:rsidRPr="00716B10">
              <w:rPr>
                <w:rFonts w:ascii="Arial" w:hAnsi="Arial" w:cs="Arial"/>
                <w:sz w:val="24"/>
                <w:szCs w:val="24"/>
              </w:rPr>
              <w:t>7-й плановый год 2022</w:t>
            </w:r>
          </w:p>
        </w:tc>
        <w:tc>
          <w:tcPr>
            <w:tcW w:w="85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0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5" w:type="dxa"/>
          </w:tcPr>
          <w:p w:rsidR="002B1053" w:rsidRPr="00716B10" w:rsidRDefault="002B1053" w:rsidP="00874CCC">
            <w:pPr>
              <w:ind w:right="34" w:firstLine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1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</w:tbl>
    <w:p w:rsidR="002B1053" w:rsidRDefault="002B1053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E3246" w:rsidRDefault="00CE3246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E3246" w:rsidRPr="00716B10" w:rsidRDefault="00CE3246" w:rsidP="00716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E3246" w:rsidRDefault="002B1053" w:rsidP="00CE3246">
      <w:pPr>
        <w:spacing w:after="0" w:line="240" w:lineRule="auto"/>
        <w:ind w:left="-14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CE3246" w:rsidRDefault="002B1053" w:rsidP="00CE3246">
      <w:pPr>
        <w:spacing w:after="0" w:line="240" w:lineRule="auto"/>
        <w:ind w:left="-14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муниципального</w:t>
      </w:r>
      <w:r w:rsidR="00CE3246">
        <w:rPr>
          <w:rFonts w:ascii="Arial" w:hAnsi="Arial" w:cs="Arial"/>
          <w:sz w:val="24"/>
          <w:szCs w:val="24"/>
        </w:rPr>
        <w:t xml:space="preserve"> </w:t>
      </w:r>
      <w:r w:rsidRPr="00716B10">
        <w:rPr>
          <w:rFonts w:ascii="Arial" w:hAnsi="Arial" w:cs="Arial"/>
          <w:sz w:val="24"/>
          <w:szCs w:val="24"/>
        </w:rPr>
        <w:t xml:space="preserve">образования </w:t>
      </w:r>
    </w:p>
    <w:p w:rsidR="00CE3246" w:rsidRDefault="002B1053" w:rsidP="00CE3246">
      <w:pPr>
        <w:spacing w:after="0" w:line="240" w:lineRule="auto"/>
        <w:ind w:left="-14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Новокубанский район</w:t>
      </w:r>
      <w:r w:rsidR="00716B10">
        <w:rPr>
          <w:rFonts w:ascii="Arial" w:hAnsi="Arial" w:cs="Arial"/>
          <w:sz w:val="24"/>
          <w:szCs w:val="24"/>
        </w:rPr>
        <w:t xml:space="preserve"> </w:t>
      </w:r>
    </w:p>
    <w:p w:rsidR="002B1053" w:rsidRPr="00716B10" w:rsidRDefault="002B1053" w:rsidP="00CE3246">
      <w:pPr>
        <w:spacing w:after="0" w:line="240" w:lineRule="auto"/>
        <w:ind w:left="-142" w:firstLine="709"/>
        <w:rPr>
          <w:rFonts w:ascii="Arial" w:hAnsi="Arial" w:cs="Arial"/>
          <w:sz w:val="24"/>
          <w:szCs w:val="24"/>
        </w:rPr>
      </w:pPr>
      <w:r w:rsidRPr="00716B10">
        <w:rPr>
          <w:rFonts w:ascii="Arial" w:hAnsi="Arial" w:cs="Arial"/>
          <w:sz w:val="24"/>
          <w:szCs w:val="24"/>
        </w:rPr>
        <w:t>А.В.Цветков</w:t>
      </w:r>
    </w:p>
    <w:p w:rsidR="002B1053" w:rsidRPr="00716B10" w:rsidRDefault="002B1053" w:rsidP="00716B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B1053" w:rsidRPr="00716B10" w:rsidSect="00716B10">
      <w:headerReference w:type="default" r:id="rId2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10" w:rsidRDefault="00716B10" w:rsidP="00992D0A">
      <w:pPr>
        <w:spacing w:after="0" w:line="240" w:lineRule="auto"/>
      </w:pPr>
      <w:r>
        <w:separator/>
      </w:r>
    </w:p>
  </w:endnote>
  <w:endnote w:type="continuationSeparator" w:id="0">
    <w:p w:rsidR="00716B10" w:rsidRDefault="00716B10" w:rsidP="0099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10" w:rsidRDefault="00716B10" w:rsidP="00992D0A">
      <w:pPr>
        <w:spacing w:after="0" w:line="240" w:lineRule="auto"/>
      </w:pPr>
      <w:r>
        <w:separator/>
      </w:r>
    </w:p>
  </w:footnote>
  <w:footnote w:type="continuationSeparator" w:id="0">
    <w:p w:rsidR="00716B10" w:rsidRDefault="00716B10" w:rsidP="0099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10" w:rsidRDefault="00716B10">
    <w:pPr>
      <w:pStyle w:val="a4"/>
      <w:jc w:val="center"/>
    </w:pPr>
  </w:p>
  <w:p w:rsidR="00716B10" w:rsidRDefault="00716B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10" w:rsidRDefault="00716B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E9"/>
    <w:multiLevelType w:val="hybridMultilevel"/>
    <w:tmpl w:val="56E2702C"/>
    <w:lvl w:ilvl="0" w:tplc="27F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3752C"/>
    <w:multiLevelType w:val="hybridMultilevel"/>
    <w:tmpl w:val="E2C88CF2"/>
    <w:lvl w:ilvl="0" w:tplc="22AA2A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51EDB"/>
    <w:multiLevelType w:val="hybridMultilevel"/>
    <w:tmpl w:val="B00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533"/>
    <w:multiLevelType w:val="hybridMultilevel"/>
    <w:tmpl w:val="F4E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53"/>
    <w:multiLevelType w:val="hybridMultilevel"/>
    <w:tmpl w:val="703C1994"/>
    <w:lvl w:ilvl="0" w:tplc="329C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31233A"/>
    <w:multiLevelType w:val="hybridMultilevel"/>
    <w:tmpl w:val="281AF6FE"/>
    <w:lvl w:ilvl="0" w:tplc="A186223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758F3EDF"/>
    <w:multiLevelType w:val="hybridMultilevel"/>
    <w:tmpl w:val="402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A0F"/>
    <w:rsid w:val="000272B2"/>
    <w:rsid w:val="00063CDC"/>
    <w:rsid w:val="000875B2"/>
    <w:rsid w:val="000A7F59"/>
    <w:rsid w:val="000C286D"/>
    <w:rsid w:val="000D6F09"/>
    <w:rsid w:val="000F7C2E"/>
    <w:rsid w:val="00120A0F"/>
    <w:rsid w:val="00124FCD"/>
    <w:rsid w:val="0019712B"/>
    <w:rsid w:val="001C20E9"/>
    <w:rsid w:val="001D1886"/>
    <w:rsid w:val="001D4F86"/>
    <w:rsid w:val="001E1999"/>
    <w:rsid w:val="00266DBC"/>
    <w:rsid w:val="00284442"/>
    <w:rsid w:val="002B1053"/>
    <w:rsid w:val="00315718"/>
    <w:rsid w:val="0033107A"/>
    <w:rsid w:val="00355D41"/>
    <w:rsid w:val="003A3FF3"/>
    <w:rsid w:val="003C17D0"/>
    <w:rsid w:val="00415AA6"/>
    <w:rsid w:val="004502AB"/>
    <w:rsid w:val="00475D97"/>
    <w:rsid w:val="004C247B"/>
    <w:rsid w:val="004E5696"/>
    <w:rsid w:val="004E5F58"/>
    <w:rsid w:val="00517106"/>
    <w:rsid w:val="005665C1"/>
    <w:rsid w:val="005948D7"/>
    <w:rsid w:val="005C7980"/>
    <w:rsid w:val="005F50E7"/>
    <w:rsid w:val="0061673D"/>
    <w:rsid w:val="006518D7"/>
    <w:rsid w:val="00652D53"/>
    <w:rsid w:val="00660058"/>
    <w:rsid w:val="00680C7D"/>
    <w:rsid w:val="006C2F99"/>
    <w:rsid w:val="006D6302"/>
    <w:rsid w:val="006E06C6"/>
    <w:rsid w:val="00716B10"/>
    <w:rsid w:val="00772AD3"/>
    <w:rsid w:val="007C2EB0"/>
    <w:rsid w:val="00800737"/>
    <w:rsid w:val="00817244"/>
    <w:rsid w:val="00834742"/>
    <w:rsid w:val="00874CCC"/>
    <w:rsid w:val="00895F58"/>
    <w:rsid w:val="008B34E5"/>
    <w:rsid w:val="008D2284"/>
    <w:rsid w:val="00907033"/>
    <w:rsid w:val="009900C4"/>
    <w:rsid w:val="00992D0A"/>
    <w:rsid w:val="009E1B80"/>
    <w:rsid w:val="009E5AAC"/>
    <w:rsid w:val="00A120B4"/>
    <w:rsid w:val="00A617BE"/>
    <w:rsid w:val="00AB0D93"/>
    <w:rsid w:val="00AC3953"/>
    <w:rsid w:val="00AD54B2"/>
    <w:rsid w:val="00B45FAE"/>
    <w:rsid w:val="00BC19F5"/>
    <w:rsid w:val="00BD4636"/>
    <w:rsid w:val="00BE7E5B"/>
    <w:rsid w:val="00C12324"/>
    <w:rsid w:val="00C61DDC"/>
    <w:rsid w:val="00CA3B48"/>
    <w:rsid w:val="00CD35DD"/>
    <w:rsid w:val="00CE3246"/>
    <w:rsid w:val="00D152DA"/>
    <w:rsid w:val="00D46CD4"/>
    <w:rsid w:val="00D711AB"/>
    <w:rsid w:val="00DC736C"/>
    <w:rsid w:val="00DD16B1"/>
    <w:rsid w:val="00DE0F2C"/>
    <w:rsid w:val="00E15888"/>
    <w:rsid w:val="00E162AC"/>
    <w:rsid w:val="00E32D91"/>
    <w:rsid w:val="00E51D0A"/>
    <w:rsid w:val="00E70D14"/>
    <w:rsid w:val="00E80FF6"/>
    <w:rsid w:val="00F1715A"/>
    <w:rsid w:val="00F727E0"/>
    <w:rsid w:val="00FE0C3D"/>
    <w:rsid w:val="00F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0A"/>
  </w:style>
  <w:style w:type="paragraph" w:styleId="a6">
    <w:name w:val="footer"/>
    <w:basedOn w:val="a"/>
    <w:link w:val="a7"/>
    <w:uiPriority w:val="99"/>
    <w:semiHidden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D0A"/>
  </w:style>
  <w:style w:type="paragraph" w:customStyle="1" w:styleId="ConsPlusCell">
    <w:name w:val="ConsPlusCell"/>
    <w:rsid w:val="002B10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B1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B10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05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B105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B10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50BB-C949-4FA5-909E-0DEF454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11184</Words>
  <Characters>63750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1. Характеристика текущего состояния и прогноз развития сферы культуры муниципал</vt:lpstr>
      <vt:lpstr>    2. Цели, задачи и целевые показатели, сроки и этапы реализации</vt:lpstr>
      <vt:lpstr>    6. «Ознаменование памятных дат»:</vt:lpstr>
      <vt:lpstr>    </vt:lpstr>
      <vt:lpstr>    4. Обоснование ресурсного обеспечения Программы</vt:lpstr>
      <vt:lpstr>    </vt:lpstr>
      <vt:lpstr>    6. Методика оценки эффективности</vt:lpstr>
      <vt:lpstr>6.1. Общие положения</vt:lpstr>
      <vt:lpstr>6.2. Оценка степени реализации основных мероприятий и достижения ожидаемых непос</vt:lpstr>
      <vt:lpstr>6.3. Оценка степени соответствия запланированному уровню расходов</vt:lpstr>
      <vt:lpstr>6.4. Оценка эффективности использования средств местного бюджета</vt:lpstr>
      <vt:lpstr>6.5. Оценка степени достижения целей и решения задач основных мероприятий</vt:lpstr>
      <vt:lpstr>6.6. Оценка эффективности реализации основных мероприятий</vt:lpstr>
      <vt:lpstr>6.7. Оценка степени достижения целей и решения задач Программы</vt:lpstr>
      <vt:lpstr>6.8. Оценка эффективности реализации Программы</vt:lpstr>
      <vt:lpstr/>
      <vt:lpstr>ПЛАН</vt:lpstr>
      <vt:lpstr>реализации муниципальной программы муниципального образования Новокубанский райо</vt:lpstr>
      <vt:lpstr>«Развитие культуры» на 2015 год и плановый период 2016-2022 годы</vt:lpstr>
      <vt:lpstr/>
    </vt:vector>
  </TitlesOfParts>
  <Company>Microsoft</Company>
  <LinksUpToDate>false</LinksUpToDate>
  <CharactersWithSpaces>74785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evgeniya</cp:lastModifiedBy>
  <cp:revision>2</cp:revision>
  <cp:lastPrinted>2018-06-22T13:22:00Z</cp:lastPrinted>
  <dcterms:created xsi:type="dcterms:W3CDTF">2018-06-27T12:20:00Z</dcterms:created>
  <dcterms:modified xsi:type="dcterms:W3CDTF">2018-06-27T12:20:00Z</dcterms:modified>
</cp:coreProperties>
</file>