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CB3FA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CB3FAC">
              <w:rPr>
                <w:rFonts w:ascii="Times New Roman" w:hAnsi="Times New Roman" w:cs="Times New Roman"/>
                <w:sz w:val="24"/>
                <w:szCs w:val="24"/>
              </w:rPr>
              <w:t>14 февраля 2023 года № 155</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F364E0" w:rsidP="00F364E0">
            <w:pPr>
              <w:pStyle w:val="a3"/>
              <w:rPr>
                <w:rFonts w:ascii="Times New Roman" w:hAnsi="Times New Roman" w:cs="Times New Roman"/>
                <w:sz w:val="24"/>
                <w:szCs w:val="24"/>
              </w:rPr>
            </w:pPr>
            <w:r>
              <w:rPr>
                <w:rFonts w:ascii="Times New Roman" w:hAnsi="Times New Roman" w:cs="Times New Roman"/>
                <w:sz w:val="24"/>
                <w:szCs w:val="24"/>
              </w:rPr>
              <w:t>22.02</w:t>
            </w:r>
            <w:r w:rsidR="00A4725C" w:rsidRPr="00E70492">
              <w:rPr>
                <w:rFonts w:ascii="Times New Roman" w:hAnsi="Times New Roman" w:cs="Times New Roman"/>
                <w:sz w:val="24"/>
                <w:szCs w:val="24"/>
              </w:rPr>
              <w:t>.202</w:t>
            </w:r>
            <w:r>
              <w:rPr>
                <w:rFonts w:ascii="Times New Roman" w:hAnsi="Times New Roman" w:cs="Times New Roman"/>
                <w:sz w:val="24"/>
                <w:szCs w:val="24"/>
              </w:rPr>
              <w:t>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21.03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до</w:t>
            </w:r>
            <w:r w:rsidR="00A4725C" w:rsidRPr="00E70492">
              <w:rPr>
                <w:rFonts w:ascii="Times New Roman" w:hAnsi="Times New Roman" w:cs="Times New Roman"/>
                <w:sz w:val="24"/>
                <w:szCs w:val="24"/>
              </w:rPr>
              <w:t xml:space="preserve"> 1</w:t>
            </w:r>
            <w:r>
              <w:rPr>
                <w:rFonts w:ascii="Times New Roman" w:hAnsi="Times New Roman" w:cs="Times New Roman"/>
                <w:sz w:val="24"/>
                <w:szCs w:val="24"/>
              </w:rPr>
              <w:t>8</w:t>
            </w:r>
            <w:r w:rsidR="00A4725C" w:rsidRPr="00E7049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22.03.2023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F364E0" w:rsidP="007B36FE">
            <w:pPr>
              <w:pStyle w:val="a3"/>
              <w:rPr>
                <w:rFonts w:ascii="Times New Roman" w:hAnsi="Times New Roman" w:cs="Times New Roman"/>
                <w:sz w:val="24"/>
                <w:szCs w:val="24"/>
              </w:rPr>
            </w:pPr>
            <w:r>
              <w:rPr>
                <w:rFonts w:ascii="Times New Roman" w:hAnsi="Times New Roman" w:cs="Times New Roman"/>
                <w:sz w:val="24"/>
                <w:szCs w:val="24"/>
              </w:rPr>
              <w:t>24.03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в </w:t>
            </w:r>
            <w:r w:rsidR="007B36FE">
              <w:rPr>
                <w:rFonts w:ascii="Times New Roman" w:hAnsi="Times New Roman" w:cs="Times New Roman"/>
                <w:sz w:val="24"/>
                <w:szCs w:val="24"/>
              </w:rPr>
              <w:t>11</w:t>
            </w:r>
            <w:r w:rsidR="00A4725C" w:rsidRPr="00E70492">
              <w:rPr>
                <w:rFonts w:ascii="Times New Roman" w:hAnsi="Times New Roman" w:cs="Times New Roman"/>
                <w:sz w:val="24"/>
                <w:szCs w:val="24"/>
              </w:rPr>
              <w:t>:</w:t>
            </w:r>
            <w:r w:rsidR="007B36FE">
              <w:rPr>
                <w:rFonts w:ascii="Times New Roman" w:hAnsi="Times New Roman" w:cs="Times New Roman"/>
                <w:sz w:val="24"/>
                <w:szCs w:val="24"/>
              </w:rPr>
              <w:t>00</w:t>
            </w:r>
            <w:r w:rsidR="00A4725C" w:rsidRPr="00E70492">
              <w:rPr>
                <w:rFonts w:ascii="Times New Roman" w:hAnsi="Times New Roman" w:cs="Times New Roman"/>
                <w:sz w:val="24"/>
                <w:szCs w:val="24"/>
              </w:rPr>
              <w:t xml:space="preserve"> (по московскому времени)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F364E0" w:rsidRPr="00E70492" w:rsidRDefault="00F364E0" w:rsidP="00145BE2">
            <w:pPr>
              <w:pStyle w:val="a3"/>
              <w:rPr>
                <w:rFonts w:ascii="Times New Roman" w:hAnsi="Times New Roman" w:cs="Times New Roman"/>
                <w:sz w:val="24"/>
                <w:szCs w:val="24"/>
              </w:rPr>
            </w:pPr>
            <w:r>
              <w:rPr>
                <w:rFonts w:ascii="Times New Roman" w:hAnsi="Times New Roman" w:cs="Times New Roman"/>
                <w:sz w:val="24"/>
                <w:szCs w:val="24"/>
              </w:rPr>
              <w:t>22.03.2023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У</w:t>
            </w:r>
            <w:r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7B36FE" w:rsidRPr="007B36FE">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улица Толстого, 203</w:t>
            </w:r>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7B36FE">
              <w:rPr>
                <w:rFonts w:ascii="Times New Roman" w:hAnsi="Times New Roman" w:cs="Times New Roman"/>
                <w:sz w:val="24"/>
                <w:szCs w:val="24"/>
              </w:rPr>
              <w:t>1834</w:t>
            </w:r>
            <w:r w:rsidRPr="00E70492">
              <w:rPr>
                <w:rFonts w:ascii="Times New Roman" w:hAnsi="Times New Roman" w:cs="Times New Roman"/>
                <w:sz w:val="24"/>
                <w:szCs w:val="24"/>
              </w:rPr>
              <w:t xml:space="preserve"> 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7B36FE" w:rsidRPr="007B36FE">
              <w:rPr>
                <w:rFonts w:ascii="Times New Roman" w:hAnsi="Times New Roman" w:cs="Times New Roman"/>
                <w:sz w:val="24"/>
                <w:szCs w:val="24"/>
              </w:rPr>
              <w:t>23:21:0501004:342</w:t>
            </w:r>
            <w:r w:rsidRPr="00E70492">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7B36FE" w:rsidRPr="007B36FE">
              <w:rPr>
                <w:rFonts w:ascii="Times New Roman" w:hAnsi="Times New Roman" w:cs="Times New Roman"/>
                <w:sz w:val="24"/>
                <w:szCs w:val="24"/>
              </w:rPr>
              <w:t>магазины</w:t>
            </w:r>
            <w:r>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целевое использование: </w:t>
            </w:r>
            <w:r w:rsidR="007B36FE" w:rsidRPr="007B36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roofErr w:type="gramStart"/>
            <w:r w:rsidR="007B36FE" w:rsidRPr="007B36FE">
              <w:rPr>
                <w:rFonts w:ascii="Times New Roman" w:hAnsi="Times New Roman" w:cs="Times New Roman"/>
                <w:sz w:val="24"/>
                <w:szCs w:val="24"/>
              </w:rPr>
              <w:t>.</w:t>
            </w:r>
            <w:r w:rsidRPr="002D1833">
              <w:rPr>
                <w:rFonts w:ascii="Times New Roman" w:hAnsi="Times New Roman" w:cs="Times New Roman"/>
                <w:sz w:val="24"/>
                <w:szCs w:val="24"/>
              </w:rPr>
              <w:t>.</w:t>
            </w:r>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7B36FE" w:rsidRPr="007B36FE">
              <w:rPr>
                <w:rFonts w:ascii="Times New Roman" w:hAnsi="Times New Roman" w:cs="Times New Roman"/>
                <w:sz w:val="24"/>
                <w:szCs w:val="24"/>
              </w:rPr>
              <w:t>58 месяцев (4 года 10 месяцев)</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Ограничения </w:t>
            </w:r>
            <w:r w:rsidRPr="00E70492">
              <w:rPr>
                <w:rFonts w:ascii="Times New Roman" w:hAnsi="Times New Roman" w:cs="Times New Roman"/>
                <w:sz w:val="24"/>
                <w:szCs w:val="24"/>
              </w:rPr>
              <w:lastRenderedPageBreak/>
              <w:t>земельного участка</w:t>
            </w:r>
          </w:p>
        </w:tc>
        <w:tc>
          <w:tcPr>
            <w:tcW w:w="6558" w:type="dxa"/>
          </w:tcPr>
          <w:p w:rsidR="007B36FE" w:rsidRPr="007B36FE"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lastRenderedPageBreak/>
              <w:t>- частично в охранной зоне ВЛ-10 кВ ПР-2, входящ</w:t>
            </w:r>
            <w:r w:rsidR="004606C3">
              <w:rPr>
                <w:rFonts w:ascii="Times New Roman" w:hAnsi="Times New Roman" w:cs="Times New Roman"/>
                <w:sz w:val="24"/>
                <w:szCs w:val="24"/>
              </w:rPr>
              <w:t>ей</w:t>
            </w:r>
            <w:r w:rsidRPr="007B36FE">
              <w:rPr>
                <w:rFonts w:ascii="Times New Roman" w:hAnsi="Times New Roman" w:cs="Times New Roman"/>
                <w:sz w:val="24"/>
                <w:szCs w:val="24"/>
              </w:rPr>
              <w:t xml:space="preserve"> в ЭСК </w:t>
            </w:r>
            <w:r w:rsidRPr="007B36FE">
              <w:rPr>
                <w:rFonts w:ascii="Times New Roman" w:hAnsi="Times New Roman" w:cs="Times New Roman"/>
                <w:sz w:val="24"/>
                <w:szCs w:val="24"/>
              </w:rPr>
              <w:lastRenderedPageBreak/>
              <w:t>«</w:t>
            </w:r>
            <w:proofErr w:type="gramStart"/>
            <w:r w:rsidRPr="007B36FE">
              <w:rPr>
                <w:rFonts w:ascii="Times New Roman" w:hAnsi="Times New Roman" w:cs="Times New Roman"/>
                <w:sz w:val="24"/>
                <w:szCs w:val="24"/>
              </w:rPr>
              <w:t>ПР</w:t>
            </w:r>
            <w:proofErr w:type="gramEnd"/>
            <w:r w:rsidRPr="007B36FE">
              <w:rPr>
                <w:rFonts w:ascii="Times New Roman" w:hAnsi="Times New Roman" w:cs="Times New Roman"/>
                <w:sz w:val="24"/>
                <w:szCs w:val="24"/>
              </w:rPr>
              <w:t xml:space="preserve"> 2» от ПС 35/10 кВ «</w:t>
            </w:r>
            <w:proofErr w:type="spellStart"/>
            <w:r w:rsidRPr="007B36FE">
              <w:rPr>
                <w:rFonts w:ascii="Times New Roman" w:hAnsi="Times New Roman" w:cs="Times New Roman"/>
                <w:sz w:val="24"/>
                <w:szCs w:val="24"/>
              </w:rPr>
              <w:t>Прочноокоп</w:t>
            </w:r>
            <w:proofErr w:type="spellEnd"/>
            <w:r w:rsidRPr="007B36FE">
              <w:rPr>
                <w:rFonts w:ascii="Times New Roman" w:hAnsi="Times New Roman" w:cs="Times New Roman"/>
                <w:sz w:val="24"/>
                <w:szCs w:val="24"/>
              </w:rPr>
              <w:t xml:space="preserve">» с прилегающими ВЛ 10 кВ и ТП, где запрещается осуществлять любые действия, которые могут нарушить безопасную работу объектов </w:t>
            </w:r>
            <w:proofErr w:type="spellStart"/>
            <w:r w:rsidRPr="007B36FE">
              <w:rPr>
                <w:rFonts w:ascii="Times New Roman" w:hAnsi="Times New Roman" w:cs="Times New Roman"/>
                <w:sz w:val="24"/>
                <w:szCs w:val="24"/>
              </w:rPr>
              <w:t>электросетевого</w:t>
            </w:r>
            <w:proofErr w:type="spellEnd"/>
            <w:r w:rsidRPr="007B36FE">
              <w:rPr>
                <w:rFonts w:ascii="Times New Roman" w:hAnsi="Times New Roman" w:cs="Times New Roman"/>
                <w:sz w:val="24"/>
                <w:szCs w:val="24"/>
              </w:rPr>
              <w:t xml:space="preserve">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w:t>
            </w:r>
            <w:proofErr w:type="spellStart"/>
            <w:r w:rsidRPr="007B36FE">
              <w:rPr>
                <w:rFonts w:ascii="Times New Roman" w:hAnsi="Times New Roman" w:cs="Times New Roman"/>
                <w:sz w:val="24"/>
                <w:szCs w:val="24"/>
              </w:rPr>
              <w:t>экол</w:t>
            </w:r>
            <w:proofErr w:type="spellEnd"/>
            <w:r w:rsidRPr="007B36FE">
              <w:rPr>
                <w:rFonts w:ascii="Times New Roman" w:hAnsi="Times New Roman" w:cs="Times New Roman"/>
                <w:sz w:val="24"/>
                <w:szCs w:val="24"/>
              </w:rPr>
              <w:t xml:space="preserve">. ущерба и возникновение пожаров, в т. ч.: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7B36FE">
              <w:rPr>
                <w:rFonts w:ascii="Times New Roman" w:hAnsi="Times New Roman" w:cs="Times New Roman"/>
                <w:sz w:val="24"/>
                <w:szCs w:val="24"/>
              </w:rPr>
              <w:t>электросетевого</w:t>
            </w:r>
            <w:proofErr w:type="spellEnd"/>
            <w:r w:rsidRPr="007B36FE">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B36FE">
              <w:rPr>
                <w:rFonts w:ascii="Times New Roman" w:hAnsi="Times New Roman" w:cs="Times New Roman"/>
                <w:sz w:val="24"/>
                <w:szCs w:val="24"/>
              </w:rPr>
              <w:t>электросетевого</w:t>
            </w:r>
            <w:proofErr w:type="spellEnd"/>
            <w:r w:rsidRPr="007B36FE">
              <w:rPr>
                <w:rFonts w:ascii="Times New Roman" w:hAnsi="Times New Roman" w:cs="Times New Roman"/>
                <w:sz w:val="24"/>
                <w:szCs w:val="24"/>
              </w:rPr>
              <w:t xml:space="preserve">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sidRPr="007B36FE">
              <w:rPr>
                <w:rFonts w:ascii="Times New Roman" w:hAnsi="Times New Roman" w:cs="Times New Roman"/>
                <w:sz w:val="24"/>
                <w:szCs w:val="24"/>
              </w:rPr>
              <w:t>электр</w:t>
            </w:r>
            <w:proofErr w:type="spellEnd"/>
            <w:r w:rsidRPr="007B36FE">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вводных и </w:t>
            </w:r>
            <w:proofErr w:type="spellStart"/>
            <w:r w:rsidRPr="007B36FE">
              <w:rPr>
                <w:rFonts w:ascii="Times New Roman" w:hAnsi="Times New Roman" w:cs="Times New Roman"/>
                <w:sz w:val="24"/>
                <w:szCs w:val="24"/>
              </w:rPr>
              <w:t>распред.устройств</w:t>
            </w:r>
            <w:proofErr w:type="spellEnd"/>
            <w:r w:rsidRPr="007B36FE">
              <w:rPr>
                <w:rFonts w:ascii="Times New Roman" w:hAnsi="Times New Roman" w:cs="Times New Roman"/>
                <w:sz w:val="24"/>
                <w:szCs w:val="24"/>
              </w:rPr>
              <w:t xml:space="preserve">, подстанций, воздушных линий электропередачи, а также в ОЗ кабельных линий электропередачи; г) размещать свалки; </w:t>
            </w:r>
            <w:proofErr w:type="spellStart"/>
            <w:r w:rsidRPr="007B36FE">
              <w:rPr>
                <w:rFonts w:ascii="Times New Roman" w:hAnsi="Times New Roman" w:cs="Times New Roman"/>
                <w:sz w:val="24"/>
                <w:szCs w:val="24"/>
              </w:rPr>
              <w:t>д</w:t>
            </w:r>
            <w:proofErr w:type="spellEnd"/>
            <w:r w:rsidRPr="007B36FE">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подземных кабельных линий электропередачи). В пределах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без </w:t>
            </w:r>
            <w:proofErr w:type="spellStart"/>
            <w:r w:rsidRPr="007B36FE">
              <w:rPr>
                <w:rFonts w:ascii="Times New Roman" w:hAnsi="Times New Roman" w:cs="Times New Roman"/>
                <w:sz w:val="24"/>
                <w:szCs w:val="24"/>
              </w:rPr>
              <w:t>пис.решения</w:t>
            </w:r>
            <w:proofErr w:type="spellEnd"/>
            <w:r w:rsidRPr="007B36FE">
              <w:rPr>
                <w:rFonts w:ascii="Times New Roman" w:hAnsi="Times New Roman" w:cs="Times New Roman"/>
                <w:sz w:val="24"/>
                <w:szCs w:val="24"/>
              </w:rPr>
              <w:t xml:space="preserve">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подводных кабельных линий электропередачи); </w:t>
            </w:r>
            <w:proofErr w:type="spellStart"/>
            <w:r w:rsidRPr="007B36FE">
              <w:rPr>
                <w:rFonts w:ascii="Times New Roman" w:hAnsi="Times New Roman" w:cs="Times New Roman"/>
                <w:sz w:val="24"/>
                <w:szCs w:val="24"/>
              </w:rPr>
              <w:t>д</w:t>
            </w:r>
            <w:proofErr w:type="spellEnd"/>
            <w:r w:rsidRPr="007B36FE">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7B36FE">
              <w:rPr>
                <w:rFonts w:ascii="Times New Roman" w:hAnsi="Times New Roman" w:cs="Times New Roman"/>
                <w:sz w:val="24"/>
                <w:szCs w:val="24"/>
              </w:rPr>
              <w:t>провеса проводов переходов воздушных линий электропередачи</w:t>
            </w:r>
            <w:proofErr w:type="gramEnd"/>
            <w:r w:rsidRPr="007B36FE">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воздушных линий электропередачи); ж) земляные работы на глубине более 0,3 </w:t>
            </w:r>
            <w:r w:rsidRPr="007B36FE">
              <w:rPr>
                <w:rFonts w:ascii="Times New Roman" w:hAnsi="Times New Roman" w:cs="Times New Roman"/>
                <w:sz w:val="24"/>
                <w:szCs w:val="24"/>
              </w:rPr>
              <w:lastRenderedPageBreak/>
              <w:t xml:space="preserve">м (на вспахиваемых землях на глубине более 0,45 м), а также планировка грунта (в ОЗ подземных кабельных линий электропередачи); </w:t>
            </w:r>
            <w:proofErr w:type="spellStart"/>
            <w:r w:rsidRPr="007B36FE">
              <w:rPr>
                <w:rFonts w:ascii="Times New Roman" w:hAnsi="Times New Roman" w:cs="Times New Roman"/>
                <w:sz w:val="24"/>
                <w:szCs w:val="24"/>
              </w:rPr>
              <w:t>з</w:t>
            </w:r>
            <w:proofErr w:type="spellEnd"/>
            <w:r w:rsidRPr="007B36FE">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 (в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w:t>
            </w:r>
            <w:proofErr w:type="spellStart"/>
            <w:r w:rsidRPr="007B36FE">
              <w:rPr>
                <w:rFonts w:ascii="Times New Roman" w:hAnsi="Times New Roman" w:cs="Times New Roman"/>
                <w:sz w:val="24"/>
                <w:szCs w:val="24"/>
              </w:rPr>
              <w:t>сельскохоз</w:t>
            </w:r>
            <w:proofErr w:type="spellEnd"/>
            <w:r w:rsidRPr="007B36FE">
              <w:rPr>
                <w:rFonts w:ascii="Times New Roman" w:hAnsi="Times New Roman" w:cs="Times New Roman"/>
                <w:sz w:val="24"/>
                <w:szCs w:val="24"/>
              </w:rPr>
              <w:t xml:space="preserve">.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 В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установленных для объектов </w:t>
            </w:r>
            <w:proofErr w:type="spellStart"/>
            <w:r w:rsidRPr="007B36FE">
              <w:rPr>
                <w:rFonts w:ascii="Times New Roman" w:hAnsi="Times New Roman" w:cs="Times New Roman"/>
                <w:sz w:val="24"/>
                <w:szCs w:val="24"/>
              </w:rPr>
              <w:t>электросетевого</w:t>
            </w:r>
            <w:proofErr w:type="spellEnd"/>
            <w:r w:rsidRPr="007B36FE">
              <w:rPr>
                <w:rFonts w:ascii="Times New Roman" w:hAnsi="Times New Roman" w:cs="Times New Roman"/>
                <w:sz w:val="24"/>
                <w:szCs w:val="24"/>
              </w:rPr>
              <w:t xml:space="preserve">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sidRPr="007B36FE">
              <w:rPr>
                <w:rFonts w:ascii="Times New Roman" w:hAnsi="Times New Roman" w:cs="Times New Roman"/>
                <w:sz w:val="24"/>
                <w:szCs w:val="24"/>
              </w:rPr>
              <w:t>зем</w:t>
            </w:r>
            <w:proofErr w:type="spellEnd"/>
            <w:r w:rsidRPr="007B36FE">
              <w:rPr>
                <w:rFonts w:ascii="Times New Roman" w:hAnsi="Times New Roman" w:cs="Times New Roman"/>
                <w:sz w:val="24"/>
                <w:szCs w:val="24"/>
              </w:rPr>
              <w:t xml:space="preserve">. участки и иные объекты недвижимости, расположенные в границах территории ведения гражданами садоводства или огородничества для собств. нужд, объекты жил. строительства, в т. ч. индивидуального (в </w:t>
            </w:r>
            <w:proofErr w:type="gramStart"/>
            <w:r w:rsidRPr="007B36FE">
              <w:rPr>
                <w:rFonts w:ascii="Times New Roman" w:hAnsi="Times New Roman" w:cs="Times New Roman"/>
                <w:sz w:val="24"/>
                <w:szCs w:val="24"/>
              </w:rPr>
              <w:t>ОЗ</w:t>
            </w:r>
            <w:proofErr w:type="gramEnd"/>
            <w:r w:rsidRPr="007B36FE">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w:t>
            </w:r>
            <w:proofErr w:type="spellStart"/>
            <w:r w:rsidRPr="007B36FE">
              <w:rPr>
                <w:rFonts w:ascii="Times New Roman" w:hAnsi="Times New Roman" w:cs="Times New Roman"/>
                <w:sz w:val="24"/>
                <w:szCs w:val="24"/>
              </w:rPr>
              <w:t>каб.линий</w:t>
            </w:r>
            <w:proofErr w:type="spellEnd"/>
            <w:r w:rsidRPr="007B36FE">
              <w:rPr>
                <w:rFonts w:ascii="Times New Roman" w:hAnsi="Times New Roman" w:cs="Times New Roman"/>
                <w:sz w:val="24"/>
                <w:szCs w:val="24"/>
              </w:rPr>
              <w:t xml:space="preserve"> электропередачи);</w:t>
            </w:r>
          </w:p>
          <w:p w:rsidR="007B36FE" w:rsidRPr="007B36FE" w:rsidRDefault="007B36FE" w:rsidP="007B36FE">
            <w:pPr>
              <w:pStyle w:val="a3"/>
              <w:rPr>
                <w:rFonts w:ascii="Times New Roman" w:hAnsi="Times New Roman" w:cs="Times New Roman"/>
                <w:sz w:val="24"/>
                <w:szCs w:val="24"/>
              </w:rPr>
            </w:pPr>
            <w:proofErr w:type="gramStart"/>
            <w:r w:rsidRPr="007B36FE">
              <w:rPr>
                <w:rFonts w:ascii="Times New Roman" w:hAnsi="Times New Roman" w:cs="Times New Roman"/>
                <w:sz w:val="24"/>
                <w:szCs w:val="24"/>
              </w:rPr>
              <w:t>- в санитарно-защитной зоне от объектов, расположенных в территориальной зоне СХ-2,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w:t>
            </w:r>
            <w:proofErr w:type="gramEnd"/>
            <w:r w:rsidRPr="007B36FE">
              <w:rPr>
                <w:rFonts w:ascii="Times New Roman" w:hAnsi="Times New Roman" w:cs="Times New Roman"/>
                <w:sz w:val="24"/>
                <w:szCs w:val="24"/>
              </w:rPr>
              <w:t xml:space="preserve"> их оздоровления, зон рекреационного назначения и для ведения дачного хозяйства и садоводства; </w:t>
            </w:r>
            <w:proofErr w:type="gramStart"/>
            <w:r w:rsidRPr="007B36FE">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7B36FE">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64E0" w:rsidRPr="00E70492"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 xml:space="preserve">- земельный участок расположен в охранной зоне объекта </w:t>
            </w:r>
            <w:r w:rsidRPr="007B36FE">
              <w:rPr>
                <w:rFonts w:ascii="Times New Roman" w:hAnsi="Times New Roman" w:cs="Times New Roman"/>
                <w:sz w:val="24"/>
                <w:szCs w:val="24"/>
              </w:rPr>
              <w:lastRenderedPageBreak/>
              <w:t xml:space="preserve">культурного наследия, в </w:t>
            </w:r>
            <w:proofErr w:type="gramStart"/>
            <w:r w:rsidRPr="007B36FE">
              <w:rPr>
                <w:rFonts w:ascii="Times New Roman" w:hAnsi="Times New Roman" w:cs="Times New Roman"/>
                <w:sz w:val="24"/>
                <w:szCs w:val="24"/>
              </w:rPr>
              <w:t>связи</w:t>
            </w:r>
            <w:proofErr w:type="gramEnd"/>
            <w:r w:rsidRPr="007B36FE">
              <w:rPr>
                <w:rFonts w:ascii="Times New Roman" w:hAnsi="Times New Roman" w:cs="Times New Roman"/>
                <w:sz w:val="24"/>
                <w:szCs w:val="24"/>
              </w:rPr>
              <w:t xml:space="preserve"> с чем его использование должно осуществлять в соответствии с ограничениями, установленными действующим законодательством.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E70492" w:rsidRDefault="007B36FE" w:rsidP="007B36FE">
            <w:pPr>
              <w:pStyle w:val="a3"/>
              <w:rPr>
                <w:rFonts w:ascii="Times New Roman" w:hAnsi="Times New Roman" w:cs="Times New Roman"/>
                <w:sz w:val="24"/>
                <w:szCs w:val="24"/>
              </w:rPr>
            </w:pPr>
            <w:proofErr w:type="gramStart"/>
            <w:r w:rsidRPr="007B36FE">
              <w:rPr>
                <w:rFonts w:ascii="Times New Roman" w:hAnsi="Times New Roman" w:cs="Times New Roman"/>
                <w:sz w:val="24"/>
                <w:szCs w:val="24"/>
              </w:rPr>
              <w:t>35</w:t>
            </w:r>
            <w:r>
              <w:rPr>
                <w:rFonts w:ascii="Times New Roman" w:hAnsi="Times New Roman" w:cs="Times New Roman"/>
                <w:sz w:val="24"/>
                <w:szCs w:val="24"/>
              </w:rPr>
              <w:t> </w:t>
            </w:r>
            <w:r w:rsidRPr="007B36FE">
              <w:rPr>
                <w:rFonts w:ascii="Times New Roman" w:hAnsi="Times New Roman" w:cs="Times New Roman"/>
                <w:sz w:val="24"/>
                <w:szCs w:val="24"/>
              </w:rPr>
              <w:t>282</w:t>
            </w:r>
            <w:r>
              <w:rPr>
                <w:rFonts w:ascii="Times New Roman" w:hAnsi="Times New Roman" w:cs="Times New Roman"/>
                <w:sz w:val="24"/>
                <w:szCs w:val="24"/>
              </w:rPr>
              <w:t xml:space="preserve">,00 </w:t>
            </w:r>
            <w:r w:rsidR="00F364E0" w:rsidRPr="00E70492">
              <w:rPr>
                <w:rFonts w:ascii="Times New Roman" w:hAnsi="Times New Roman" w:cs="Times New Roman"/>
                <w:sz w:val="24"/>
                <w:szCs w:val="24"/>
              </w:rPr>
              <w:t>рубл</w:t>
            </w:r>
            <w:r>
              <w:rPr>
                <w:rFonts w:ascii="Times New Roman" w:hAnsi="Times New Roman" w:cs="Times New Roman"/>
                <w:sz w:val="24"/>
                <w:szCs w:val="24"/>
              </w:rPr>
              <w:t>я</w:t>
            </w:r>
            <w:r w:rsidR="00F364E0" w:rsidRPr="00E70492">
              <w:rPr>
                <w:rFonts w:ascii="Times New Roman" w:hAnsi="Times New Roman" w:cs="Times New Roman"/>
                <w:sz w:val="24"/>
                <w:szCs w:val="24"/>
              </w:rPr>
              <w:t xml:space="preserve"> (Протокол заседания Комиссии по 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 территории</w:t>
            </w:r>
            <w:proofErr w:type="gramEnd"/>
            <w:r w:rsidR="00F364E0" w:rsidRPr="00E70492">
              <w:rPr>
                <w:rFonts w:ascii="Times New Roman" w:hAnsi="Times New Roman" w:cs="Times New Roman"/>
                <w:sz w:val="24"/>
                <w:szCs w:val="24"/>
              </w:rPr>
              <w:t xml:space="preserve"> муниципального образования Новокубанский район от </w:t>
            </w:r>
            <w:r w:rsidR="00F364E0">
              <w:rPr>
                <w:rFonts w:ascii="Times New Roman" w:hAnsi="Times New Roman" w:cs="Times New Roman"/>
                <w:sz w:val="24"/>
                <w:szCs w:val="24"/>
              </w:rPr>
              <w:t>08 февраля 2023</w:t>
            </w:r>
            <w:r w:rsidR="00F364E0" w:rsidRPr="00E70492">
              <w:rPr>
                <w:rFonts w:ascii="Times New Roman" w:hAnsi="Times New Roman" w:cs="Times New Roman"/>
                <w:sz w:val="24"/>
                <w:szCs w:val="24"/>
              </w:rPr>
              <w:t xml:space="preserve"> года № </w:t>
            </w:r>
            <w:r w:rsidR="00F364E0">
              <w:rPr>
                <w:rFonts w:ascii="Times New Roman" w:hAnsi="Times New Roman" w:cs="Times New Roman"/>
                <w:sz w:val="24"/>
                <w:szCs w:val="24"/>
              </w:rPr>
              <w:t>12</w:t>
            </w:r>
            <w:r>
              <w:rPr>
                <w:rFonts w:ascii="Times New Roman" w:hAnsi="Times New Roman" w:cs="Times New Roman"/>
                <w:sz w:val="24"/>
                <w:szCs w:val="24"/>
              </w:rPr>
              <w:t>70</w:t>
            </w:r>
            <w:r w:rsidR="00F364E0" w:rsidRPr="00E70492">
              <w:rPr>
                <w:rFonts w:ascii="Times New Roman" w:hAnsi="Times New Roman" w:cs="Times New Roman"/>
                <w:sz w:val="24"/>
                <w:szCs w:val="24"/>
              </w:rPr>
              <w:t>)</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7B36FE" w:rsidP="005E5BD2">
            <w:pPr>
              <w:pStyle w:val="a3"/>
              <w:rPr>
                <w:rFonts w:ascii="Times New Roman" w:hAnsi="Times New Roman" w:cs="Times New Roman"/>
                <w:sz w:val="24"/>
                <w:szCs w:val="24"/>
              </w:rPr>
            </w:pPr>
            <w:r>
              <w:rPr>
                <w:rFonts w:ascii="Times New Roman" w:hAnsi="Times New Roman" w:cs="Times New Roman"/>
                <w:sz w:val="24"/>
                <w:szCs w:val="24"/>
              </w:rPr>
              <w:t>1 058</w:t>
            </w:r>
            <w:r w:rsidR="00F364E0">
              <w:rPr>
                <w:rFonts w:ascii="Times New Roman" w:hAnsi="Times New Roman" w:cs="Times New Roman"/>
                <w:sz w:val="24"/>
                <w:szCs w:val="24"/>
              </w:rPr>
              <w:t>,00</w:t>
            </w:r>
            <w:r w:rsidR="00F364E0" w:rsidRPr="00E70492">
              <w:rPr>
                <w:rFonts w:ascii="Times New Roman" w:hAnsi="Times New Roman" w:cs="Times New Roman"/>
                <w:sz w:val="24"/>
                <w:szCs w:val="24"/>
              </w:rPr>
              <w:t xml:space="preserve"> рубл</w:t>
            </w:r>
            <w:r>
              <w:rPr>
                <w:rFonts w:ascii="Times New Roman" w:hAnsi="Times New Roman" w:cs="Times New Roman"/>
                <w:sz w:val="24"/>
                <w:szCs w:val="24"/>
              </w:rPr>
              <w:t>ей</w:t>
            </w: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7B36FE" w:rsidP="00A4725C">
            <w:pPr>
              <w:pStyle w:val="a3"/>
              <w:rPr>
                <w:rFonts w:ascii="Times New Roman" w:hAnsi="Times New Roman" w:cs="Times New Roman"/>
                <w:sz w:val="24"/>
                <w:szCs w:val="24"/>
              </w:rPr>
            </w:pPr>
            <w:r w:rsidRPr="007B36FE">
              <w:rPr>
                <w:rFonts w:ascii="Times New Roman" w:hAnsi="Times New Roman" w:cs="Times New Roman"/>
                <w:sz w:val="24"/>
                <w:szCs w:val="24"/>
              </w:rPr>
              <w:t>35</w:t>
            </w:r>
            <w:r>
              <w:rPr>
                <w:rFonts w:ascii="Times New Roman" w:hAnsi="Times New Roman" w:cs="Times New Roman"/>
                <w:sz w:val="24"/>
                <w:szCs w:val="24"/>
              </w:rPr>
              <w:t> </w:t>
            </w:r>
            <w:r w:rsidRPr="007B36FE">
              <w:rPr>
                <w:rFonts w:ascii="Times New Roman" w:hAnsi="Times New Roman" w:cs="Times New Roman"/>
                <w:sz w:val="24"/>
                <w:szCs w:val="24"/>
              </w:rPr>
              <w:t>282</w:t>
            </w:r>
            <w:r>
              <w:rPr>
                <w:rFonts w:ascii="Times New Roman" w:hAnsi="Times New Roman" w:cs="Times New Roman"/>
                <w:sz w:val="24"/>
                <w:szCs w:val="24"/>
              </w:rPr>
              <w:t xml:space="preserve">,00 </w:t>
            </w:r>
            <w:r w:rsidRPr="00E70492">
              <w:rPr>
                <w:rFonts w:ascii="Times New Roman" w:hAnsi="Times New Roman" w:cs="Times New Roman"/>
                <w:sz w:val="24"/>
                <w:szCs w:val="24"/>
              </w:rPr>
              <w:t>рубл</w:t>
            </w:r>
            <w:r>
              <w:rPr>
                <w:rFonts w:ascii="Times New Roman" w:hAnsi="Times New Roman" w:cs="Times New Roman"/>
                <w:sz w:val="24"/>
                <w:szCs w:val="24"/>
              </w:rPr>
              <w:t>я</w:t>
            </w:r>
            <w:r w:rsidRPr="00E70492">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B36FE" w:rsidRPr="007B36FE"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7B36FE">
              <w:rPr>
                <w:rFonts w:ascii="Times New Roman" w:hAnsi="Times New Roman" w:cs="Times New Roman"/>
                <w:sz w:val="24"/>
                <w:szCs w:val="24"/>
              </w:rPr>
              <w:t>Ростелеком</w:t>
            </w:r>
            <w:proofErr w:type="spellEnd"/>
            <w:r w:rsidRPr="007B36FE">
              <w:rPr>
                <w:rFonts w:ascii="Times New Roman" w:hAnsi="Times New Roman" w:cs="Times New Roman"/>
                <w:sz w:val="24"/>
                <w:szCs w:val="24"/>
              </w:rPr>
              <w:t>».</w:t>
            </w:r>
          </w:p>
          <w:p w:rsidR="007B36FE" w:rsidRPr="007B36FE"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Возможность подключения к сетям газоснабжения – отсутствует.</w:t>
            </w:r>
          </w:p>
          <w:p w:rsidR="007B36FE" w:rsidRPr="007B36FE"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Возможность подключения к сетям теплоснабжения – имеется источник тепловой энергии, эксплуатирующая организация МУП «Тепловое хозяйство» муниципального образования Новокубанский район. Возможность и точки подключения к сетям теплоснабжения будут определены после подачи в теплоснабжающую организацию заявления на подключение (технологическое присоединение) с указанием нагрузок подключаемых объектов.</w:t>
            </w:r>
          </w:p>
          <w:p w:rsidR="007B36FE" w:rsidRPr="007B36FE"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Возможность подключения к сетям водоснабжения – имеется, эксплуатирующая организация МУП «Прочный Окоп».</w:t>
            </w:r>
          </w:p>
          <w:p w:rsidR="00F364E0" w:rsidRPr="00E70492"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7B36FE" w:rsidRPr="007B36FE"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в границах земельного участка – 60%, минимальный процент озеленения земельного участка для зданий общественно-делового назначения и апартаментов – 15%..</w:t>
            </w:r>
          </w:p>
          <w:p w:rsidR="007B36FE" w:rsidRPr="007B36FE"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E70492" w:rsidRDefault="007B36FE" w:rsidP="007B36FE">
            <w:pPr>
              <w:pStyle w:val="a3"/>
              <w:rPr>
                <w:rFonts w:ascii="Times New Roman" w:hAnsi="Times New Roman" w:cs="Times New Roman"/>
                <w:sz w:val="24"/>
                <w:szCs w:val="24"/>
              </w:rPr>
            </w:pPr>
            <w:r w:rsidRPr="007B36FE">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w:t>
            </w:r>
            <w:r w:rsidRPr="00E70492">
              <w:rPr>
                <w:rFonts w:ascii="Times New Roman" w:hAnsi="Times New Roman" w:cs="Times New Roman"/>
                <w:sz w:val="24"/>
                <w:szCs w:val="24"/>
              </w:rPr>
              <w:lastRenderedPageBreak/>
              <w:t>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Основания для </w:t>
            </w:r>
            <w:r w:rsidRPr="00E70492">
              <w:rPr>
                <w:rFonts w:ascii="Times New Roman" w:hAnsi="Times New Roman" w:cs="Times New Roman"/>
                <w:sz w:val="24"/>
                <w:szCs w:val="24"/>
              </w:rPr>
              <w:lastRenderedPageBreak/>
              <w:t>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Заявитель не допускается к участию в аукционе в следующих </w:t>
            </w:r>
            <w:r w:rsidRPr="00E70492">
              <w:rPr>
                <w:rFonts w:ascii="Times New Roman" w:hAnsi="Times New Roman" w:cs="Times New Roman"/>
                <w:sz w:val="24"/>
                <w:szCs w:val="24"/>
              </w:rPr>
              <w:lastRenderedPageBreak/>
              <w:t xml:space="preserve">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w:t>
            </w:r>
            <w:r w:rsidRPr="00E70492">
              <w:rPr>
                <w:rFonts w:ascii="Times New Roman" w:hAnsi="Times New Roman" w:cs="Times New Roman"/>
                <w:sz w:val="24"/>
                <w:szCs w:val="24"/>
              </w:rPr>
              <w:lastRenderedPageBreak/>
              <w:t>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F364E0" w:rsidP="004806AA">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4806AA">
              <w:rPr>
                <w:rFonts w:ascii="Times New Roman" w:hAnsi="Times New Roman" w:cs="Times New Roman"/>
                <w:sz w:val="24"/>
                <w:szCs w:val="24"/>
              </w:rPr>
              <w:t>22 февраля 2023</w:t>
            </w:r>
            <w:r w:rsidRPr="003A2859">
              <w:rPr>
                <w:rFonts w:ascii="Times New Roman" w:hAnsi="Times New Roman" w:cs="Times New Roman"/>
                <w:sz w:val="24"/>
                <w:szCs w:val="24"/>
              </w:rPr>
              <w:t xml:space="preserve"> по </w:t>
            </w:r>
            <w:r w:rsidR="004806AA">
              <w:rPr>
                <w:rFonts w:ascii="Times New Roman" w:hAnsi="Times New Roman" w:cs="Times New Roman"/>
                <w:sz w:val="24"/>
                <w:szCs w:val="24"/>
              </w:rPr>
              <w:t>21 марта</w:t>
            </w:r>
            <w:r>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r w:rsidR="00DD171E" w:rsidRPr="003A2859" w:rsidTr="00145BE2">
        <w:tc>
          <w:tcPr>
            <w:tcW w:w="659" w:type="dxa"/>
          </w:tcPr>
          <w:p w:rsidR="00DD171E" w:rsidRDefault="00DD171E"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DD171E" w:rsidRDefault="00DD171E"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DD171E" w:rsidRPr="00DA6D00" w:rsidRDefault="00DD171E" w:rsidP="00145BE2">
            <w:pPr>
              <w:pStyle w:val="a3"/>
              <w:rPr>
                <w:rFonts w:ascii="Times New Roman" w:hAnsi="Times New Roman" w:cs="Times New Roman"/>
                <w:sz w:val="24"/>
                <w:szCs w:val="24"/>
              </w:rPr>
            </w:pPr>
            <w:r w:rsidRPr="00DA6D00">
              <w:rPr>
                <w:rFonts w:ascii="Times New Roman" w:hAnsi="Times New Roman" w:cs="Times New Roman"/>
                <w:sz w:val="24"/>
                <w:szCs w:val="24"/>
              </w:rPr>
              <w:t xml:space="preserve">1. Размер ежегодной арендной платы за участок определяется по результатам аукциона, при этом арендная </w:t>
            </w:r>
            <w:r w:rsidRPr="00DA6D00">
              <w:rPr>
                <w:rFonts w:ascii="Times New Roman" w:hAnsi="Times New Roman" w:cs="Times New Roman"/>
                <w:sz w:val="24"/>
                <w:szCs w:val="24"/>
              </w:rPr>
              <w:lastRenderedPageBreak/>
              <w:t>плата вносится ежеквартально, но не ранее чем через год после заключения договора аренды земельного участка.</w:t>
            </w:r>
          </w:p>
          <w:p w:rsidR="00DD171E" w:rsidRPr="00DA6D00" w:rsidRDefault="00DD171E" w:rsidP="00145BE2">
            <w:pPr>
              <w:pStyle w:val="a3"/>
              <w:rPr>
                <w:rFonts w:ascii="Times New Roman" w:hAnsi="Times New Roman" w:cs="Times New Roman"/>
                <w:sz w:val="24"/>
                <w:szCs w:val="24"/>
              </w:rPr>
            </w:pPr>
            <w:r>
              <w:rPr>
                <w:rFonts w:ascii="Times New Roman" w:hAnsi="Times New Roman" w:cs="Times New Roman"/>
                <w:sz w:val="24"/>
                <w:szCs w:val="24"/>
              </w:rPr>
              <w:t>2</w:t>
            </w:r>
            <w:r w:rsidRPr="00DA6D00">
              <w:rPr>
                <w:rFonts w:ascii="Times New Roman" w:hAnsi="Times New Roman" w:cs="Times New Roman"/>
                <w:sz w:val="24"/>
                <w:szCs w:val="24"/>
              </w:rPr>
              <w:t xml:space="preserve">. Ежегодная арендная плата вносится ежеквартально в виде авансового платежа до 10 числа начала каждого квартала. </w:t>
            </w:r>
          </w:p>
          <w:p w:rsidR="00DD171E" w:rsidRPr="00DA6D00" w:rsidRDefault="00DD171E" w:rsidP="00145BE2">
            <w:pPr>
              <w:pStyle w:val="a3"/>
              <w:rPr>
                <w:rFonts w:ascii="Times New Roman" w:hAnsi="Times New Roman" w:cs="Times New Roman"/>
                <w:sz w:val="24"/>
                <w:szCs w:val="24"/>
              </w:rPr>
            </w:pPr>
            <w:r>
              <w:rPr>
                <w:rFonts w:ascii="Times New Roman" w:hAnsi="Times New Roman" w:cs="Times New Roman"/>
                <w:sz w:val="24"/>
                <w:szCs w:val="24"/>
              </w:rPr>
              <w:t>3</w:t>
            </w:r>
            <w:r w:rsidRPr="00DA6D00">
              <w:rPr>
                <w:rFonts w:ascii="Times New Roman" w:hAnsi="Times New Roman" w:cs="Times New Roman"/>
                <w:sz w:val="24"/>
                <w:szCs w:val="24"/>
              </w:rPr>
              <w:t xml:space="preserve">. В случае расторжения Договора аренды в течение одного года </w:t>
            </w:r>
            <w:proofErr w:type="gramStart"/>
            <w:r w:rsidRPr="00DA6D00">
              <w:rPr>
                <w:rFonts w:ascii="Times New Roman" w:hAnsi="Times New Roman" w:cs="Times New Roman"/>
                <w:sz w:val="24"/>
                <w:szCs w:val="24"/>
              </w:rPr>
              <w:t>с даты заключения</w:t>
            </w:r>
            <w:proofErr w:type="gramEnd"/>
            <w:r w:rsidRPr="00DA6D00">
              <w:rPr>
                <w:rFonts w:ascii="Times New Roman" w:hAnsi="Times New Roman" w:cs="Times New Roman"/>
                <w:sz w:val="24"/>
                <w:szCs w:val="24"/>
              </w:rPr>
              <w:t xml:space="preserve"> договора по инициативе Арендатора, в том числе в случае, оформления права собственности на земельный участок в случае, предусмотренном пунктом 1 статьи 39.20 Земельного кодекса Российской Федерации, последним уплачивается штраф в размере кадастровой стоимости земельного участка.</w:t>
            </w:r>
          </w:p>
          <w:p w:rsidR="00DD171E" w:rsidRPr="00DA6D00" w:rsidRDefault="00DD171E" w:rsidP="00145BE2">
            <w:pPr>
              <w:pStyle w:val="a3"/>
              <w:rPr>
                <w:rFonts w:ascii="Times New Roman" w:hAnsi="Times New Roman" w:cs="Times New Roman"/>
                <w:sz w:val="24"/>
                <w:szCs w:val="24"/>
              </w:rPr>
            </w:pPr>
            <w:r>
              <w:rPr>
                <w:rFonts w:ascii="Times New Roman" w:hAnsi="Times New Roman" w:cs="Times New Roman"/>
                <w:sz w:val="24"/>
                <w:szCs w:val="24"/>
              </w:rPr>
              <w:t>4</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D171E" w:rsidRPr="00DA6D00" w:rsidRDefault="00DD171E" w:rsidP="00145BE2">
            <w:pPr>
              <w:pStyle w:val="a3"/>
              <w:rPr>
                <w:rFonts w:ascii="Times New Roman" w:hAnsi="Times New Roman" w:cs="Times New Roman"/>
                <w:sz w:val="24"/>
                <w:szCs w:val="24"/>
              </w:rPr>
            </w:pPr>
            <w:r>
              <w:rPr>
                <w:rFonts w:ascii="Times New Roman" w:hAnsi="Times New Roman" w:cs="Times New Roman"/>
                <w:sz w:val="24"/>
                <w:szCs w:val="24"/>
              </w:rPr>
              <w:t>5</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DD171E" w:rsidRPr="00DA6D00" w:rsidRDefault="00DD171E" w:rsidP="00145BE2">
            <w:pPr>
              <w:pStyle w:val="a3"/>
              <w:rPr>
                <w:rFonts w:ascii="Times New Roman" w:hAnsi="Times New Roman" w:cs="Times New Roman"/>
                <w:sz w:val="24"/>
                <w:szCs w:val="24"/>
              </w:rPr>
            </w:pPr>
            <w:r>
              <w:rPr>
                <w:rFonts w:ascii="Times New Roman" w:hAnsi="Times New Roman" w:cs="Times New Roman"/>
                <w:sz w:val="24"/>
                <w:szCs w:val="24"/>
              </w:rPr>
              <w:t>6</w:t>
            </w:r>
            <w:r w:rsidRPr="00DA6D00">
              <w:rPr>
                <w:rFonts w:ascii="Times New Roman" w:hAnsi="Times New Roman" w:cs="Times New Roman"/>
                <w:sz w:val="24"/>
                <w:szCs w:val="24"/>
              </w:rPr>
              <w:t>.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DD171E" w:rsidRPr="003A2859" w:rsidRDefault="00DD171E" w:rsidP="00145BE2">
            <w:pPr>
              <w:pStyle w:val="a3"/>
              <w:rPr>
                <w:rFonts w:ascii="Times New Roman" w:hAnsi="Times New Roman" w:cs="Times New Roman"/>
                <w:sz w:val="24"/>
                <w:szCs w:val="24"/>
              </w:rPr>
            </w:pPr>
            <w:r>
              <w:rPr>
                <w:rFonts w:ascii="Times New Roman" w:hAnsi="Times New Roman" w:cs="Times New Roman"/>
                <w:sz w:val="24"/>
                <w:szCs w:val="24"/>
              </w:rPr>
              <w:t>7</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DA6D00">
              <w:rPr>
                <w:rFonts w:ascii="Times New Roman" w:hAnsi="Times New Roman" w:cs="Times New Roman"/>
                <w:sz w:val="24"/>
                <w:szCs w:val="24"/>
              </w:rPr>
              <w:t>, расположенных в границах санитарно-защитных зон».</w:t>
            </w:r>
          </w:p>
        </w:tc>
      </w:tr>
      <w:tr w:rsidR="00CB3FAC" w:rsidRPr="00DA6D00" w:rsidTr="002572A8">
        <w:tc>
          <w:tcPr>
            <w:tcW w:w="659" w:type="dxa"/>
          </w:tcPr>
          <w:p w:rsidR="00CB3FAC" w:rsidRDefault="00CB3FAC"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CB3FAC" w:rsidRPr="00DA6D00" w:rsidRDefault="00CB3FAC"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CB3FAC" w:rsidRPr="00DA6D00" w:rsidRDefault="00CB3FAC" w:rsidP="002572A8">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w:t>
      </w:r>
      <w:r w:rsidRPr="00717148">
        <w:rPr>
          <w:rFonts w:ascii="Times New Roman" w:hAnsi="Times New Roman" w:cs="Times New Roman"/>
          <w:sz w:val="28"/>
          <w:szCs w:val="28"/>
        </w:rPr>
        <w:lastRenderedPageBreak/>
        <w:t>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w:t>
      </w:r>
      <w:r w:rsidRPr="00717148">
        <w:rPr>
          <w:rFonts w:ascii="Times New Roman" w:hAnsi="Times New Roman" w:cs="Times New Roman"/>
          <w:sz w:val="28"/>
          <w:szCs w:val="28"/>
        </w:rPr>
        <w:lastRenderedPageBreak/>
        <w:t>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lastRenderedPageBreak/>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lastRenderedPageBreak/>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lastRenderedPageBreak/>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lastRenderedPageBreak/>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 xml:space="preserve">Внесение изменений в заключенный по результатам аукциона или в случае признания аукциона несостоявшимся с лицами, указанными в пункте 13, 14, или 20 статьи </w:t>
      </w:r>
      <w:r w:rsidRPr="00A83609">
        <w:rPr>
          <w:sz w:val="24"/>
          <w:szCs w:val="24"/>
        </w:rPr>
        <w:lastRenderedPageBreak/>
        <w:t>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59A3"/>
    <w:rsid w:val="000B0EEB"/>
    <w:rsid w:val="0020217A"/>
    <w:rsid w:val="002D1833"/>
    <w:rsid w:val="002F1AB3"/>
    <w:rsid w:val="0030006A"/>
    <w:rsid w:val="0038332F"/>
    <w:rsid w:val="00392652"/>
    <w:rsid w:val="003A2859"/>
    <w:rsid w:val="004606C3"/>
    <w:rsid w:val="004806AA"/>
    <w:rsid w:val="00503FB3"/>
    <w:rsid w:val="005C0DBF"/>
    <w:rsid w:val="005E5BD2"/>
    <w:rsid w:val="00621C81"/>
    <w:rsid w:val="0063426B"/>
    <w:rsid w:val="00687D54"/>
    <w:rsid w:val="006B0A89"/>
    <w:rsid w:val="00717148"/>
    <w:rsid w:val="00746150"/>
    <w:rsid w:val="00770BFF"/>
    <w:rsid w:val="00782D74"/>
    <w:rsid w:val="00786AD3"/>
    <w:rsid w:val="007B36FE"/>
    <w:rsid w:val="008C340E"/>
    <w:rsid w:val="009456CD"/>
    <w:rsid w:val="00990426"/>
    <w:rsid w:val="00991788"/>
    <w:rsid w:val="009F2B67"/>
    <w:rsid w:val="00A4277F"/>
    <w:rsid w:val="00A4725C"/>
    <w:rsid w:val="00A83609"/>
    <w:rsid w:val="00B9579C"/>
    <w:rsid w:val="00C05E6F"/>
    <w:rsid w:val="00C50370"/>
    <w:rsid w:val="00C7065E"/>
    <w:rsid w:val="00C81C93"/>
    <w:rsid w:val="00C87684"/>
    <w:rsid w:val="00CB3FAC"/>
    <w:rsid w:val="00CD6228"/>
    <w:rsid w:val="00D06B5C"/>
    <w:rsid w:val="00D61F69"/>
    <w:rsid w:val="00DD171E"/>
    <w:rsid w:val="00DE1F47"/>
    <w:rsid w:val="00DF2B30"/>
    <w:rsid w:val="00E06F0C"/>
    <w:rsid w:val="00E70492"/>
    <w:rsid w:val="00F364E0"/>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21</Pages>
  <Words>7391</Words>
  <Characters>42130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21</cp:revision>
  <dcterms:created xsi:type="dcterms:W3CDTF">2022-11-20T16:49:00Z</dcterms:created>
  <dcterms:modified xsi:type="dcterms:W3CDTF">2023-02-17T10:53:00Z</dcterms:modified>
</cp:coreProperties>
</file>