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E1" w:rsidRDefault="005738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1"/>
        <w:gridCol w:w="420"/>
        <w:gridCol w:w="140"/>
        <w:gridCol w:w="139"/>
        <w:gridCol w:w="140"/>
        <w:gridCol w:w="140"/>
        <w:gridCol w:w="421"/>
        <w:gridCol w:w="280"/>
        <w:gridCol w:w="140"/>
        <w:gridCol w:w="280"/>
        <w:gridCol w:w="139"/>
        <w:gridCol w:w="420"/>
        <w:gridCol w:w="561"/>
        <w:gridCol w:w="140"/>
        <w:gridCol w:w="419"/>
        <w:gridCol w:w="140"/>
        <w:gridCol w:w="296"/>
        <w:gridCol w:w="545"/>
        <w:gridCol w:w="140"/>
        <w:gridCol w:w="140"/>
        <w:gridCol w:w="140"/>
        <w:gridCol w:w="139"/>
        <w:gridCol w:w="140"/>
        <w:gridCol w:w="280"/>
        <w:gridCol w:w="140"/>
        <w:gridCol w:w="281"/>
        <w:gridCol w:w="280"/>
        <w:gridCol w:w="699"/>
        <w:gridCol w:w="136"/>
        <w:gridCol w:w="144"/>
        <w:gridCol w:w="841"/>
        <w:gridCol w:w="5459"/>
      </w:tblGrid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результатах проведения оценки регулирующего воздействия проектов муниципальных нормативных правовых актов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Pr="00F12EFB" w:rsidRDefault="00E225B9" w:rsidP="00F12EFB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Pr="00F12EFB" w:rsidRDefault="00E225B9" w:rsidP="00F12EFB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1.1. Регулирующий орган: </w:t>
            </w:r>
            <w:r w:rsidR="00F12EFB" w:rsidRPr="00F12EFB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                    администрации муниципального образования Новокубанский район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top w:val="single" w:sz="4" w:space="0" w:color="000000"/>
            </w:tcBorders>
          </w:tcPr>
          <w:p w:rsidR="005738E1" w:rsidRPr="00F12EFB" w:rsidRDefault="00E225B9" w:rsidP="00F12EFB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краткое наименования)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Pr="00F12EFB" w:rsidRDefault="00E225B9" w:rsidP="00F12EFB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5738E1" w:rsidRPr="00F12EFB" w:rsidRDefault="00962A7C" w:rsidP="00F12EFB">
            <w:pPr>
              <w:pStyle w:val="affffd"/>
              <w:ind w:left="0" w:firstLine="0"/>
              <w:rPr>
                <w:b/>
                <w:sz w:val="28"/>
                <w:szCs w:val="28"/>
              </w:rPr>
            </w:pPr>
            <w:proofErr w:type="gramStart"/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EFB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E225B9" w:rsidRPr="00F12EFB">
              <w:rPr>
                <w:rFonts w:ascii="Times New Roman" w:hAnsi="Times New Roman" w:cs="Times New Roman"/>
                <w:sz w:val="28"/>
                <w:szCs w:val="28"/>
              </w:rPr>
              <w:t>Новокубанский район «</w:t>
            </w:r>
            <w:r w:rsidR="00F12EFB" w:rsidRPr="00F12EF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на поддержку сельскохозяйственного производства на территории Новокубанского района</w:t>
            </w:r>
            <w:r w:rsidR="00E225B9" w:rsidRPr="00F12EF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2241" w:type="dxa"/>
            <w:gridSpan w:val="6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  <w:tc>
          <w:tcPr>
            <w:tcW w:w="7700" w:type="dxa"/>
            <w:gridSpan w:val="28"/>
            <w:tcBorders>
              <w:bottom w:val="single" w:sz="4" w:space="0" w:color="000000"/>
            </w:tcBorders>
          </w:tcPr>
          <w:p w:rsidR="005738E1" w:rsidRDefault="00F12EFB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 w:rsidR="00E225B9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F12EFB">
        <w:tc>
          <w:tcPr>
            <w:tcW w:w="2241" w:type="dxa"/>
            <w:gridSpan w:val="6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8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дата)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F12EFB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Default="00E225B9" w:rsidP="00F12EF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направлено предлагаемое правовое регулирование: </w:t>
            </w:r>
            <w:r w:rsidR="00962A7C"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F12EFB"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в </w:t>
            </w:r>
            <w:r w:rsidR="00F12EFB" w:rsidRPr="00F12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условия и механизм предоставления субсидий </w:t>
            </w:r>
            <w:r w:rsidR="00F12EFB" w:rsidRPr="00F12EFB">
              <w:rPr>
                <w:rFonts w:ascii="Times New Roman" w:hAnsi="Times New Roman" w:cs="Times New Roman"/>
                <w:sz w:val="28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                   осуществляющим деятельность в области сельскохозяйственного производства,</w:t>
            </w:r>
            <w:r w:rsidR="00F12EFB" w:rsidRPr="00F12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целях возмещение части затрат на развитие сельскохозяйственного             производства </w:t>
            </w:r>
            <w:r w:rsidR="00962A7C" w:rsidRPr="00F12EFB">
              <w:rPr>
                <w:rFonts w:ascii="Times New Roman" w:hAnsi="Times New Roman" w:cs="Times New Roman"/>
                <w:sz w:val="28"/>
                <w:szCs w:val="28"/>
              </w:rPr>
              <w:t>принятие данного нормативного правового акта обусловлено необходимостью приведения его в соответствие с региональным законодательством.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F12EFB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F12EFB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5738E1" w:rsidRDefault="00E1193A">
            <w:pPr>
              <w:tabs>
                <w:tab w:val="left" w:pos="913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11"/>
                <w:rFonts w:eastAsiaTheme="minorEastAsia"/>
                <w:color w:val="000000" w:themeColor="text1"/>
                <w:sz w:val="28"/>
                <w:szCs w:val="28"/>
              </w:rPr>
              <w:t xml:space="preserve">Целью предлагаемого правового регулирования является приведение муниципального нормативного правового акта в соответствием с федеральным и </w:t>
            </w:r>
            <w:r w:rsidRPr="00F12EFB">
              <w:rPr>
                <w:rStyle w:val="11"/>
                <w:rFonts w:eastAsiaTheme="minorEastAsia"/>
                <w:color w:val="000000" w:themeColor="text1"/>
                <w:sz w:val="28"/>
                <w:szCs w:val="28"/>
              </w:rPr>
              <w:t>региональным</w:t>
            </w:r>
            <w:r>
              <w:rPr>
                <w:rStyle w:val="11"/>
                <w:rFonts w:eastAsiaTheme="minorEastAsia"/>
                <w:color w:val="000000" w:themeColor="text1"/>
                <w:sz w:val="28"/>
                <w:szCs w:val="28"/>
              </w:rPr>
              <w:t xml:space="preserve"> законодательством.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F12EFB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5C51B3" w:rsidRPr="005C51B3" w:rsidRDefault="005C51B3" w:rsidP="005C51B3">
            <w:pPr>
              <w:autoSpaceDE w:val="0"/>
              <w:autoSpaceDN w:val="0"/>
              <w:adjustRightInd w:val="0"/>
              <w:ind w:firstLine="567"/>
            </w:pPr>
            <w:r w:rsidRPr="00AF6E96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данного муниципального нормативного правового акта</w:t>
            </w:r>
            <w:r w:rsidRPr="00AF6E9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законодательством.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5738E1" w:rsidRPr="005C51B3" w:rsidRDefault="005C51B3" w:rsidP="009B60C6">
            <w:pPr>
              <w:pStyle w:val="afff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51B3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51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</w:t>
            </w:r>
            <w:r w:rsidRPr="005C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предоставления субсидий </w:t>
            </w:r>
            <w:r w:rsidRPr="005C51B3">
              <w:rPr>
                <w:rFonts w:ascii="Times New Roman" w:hAnsi="Times New Roman" w:cs="Times New Roman"/>
                <w:sz w:val="28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1B3">
              <w:rPr>
                <w:rFonts w:ascii="Times New Roman" w:hAnsi="Times New Roman" w:cs="Times New Roman"/>
                <w:sz w:val="28"/>
                <w:szCs w:val="28"/>
              </w:rPr>
              <w:t>осуществляющим деятельность в области сельскохозяйственного производства,</w:t>
            </w:r>
            <w:r w:rsidRPr="005C5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целях возмещение части затрат на развитие сельскохозяйственного производства в рамках государственной </w:t>
            </w:r>
            <w:hyperlink r:id="rId7" w:history="1">
              <w:r w:rsidRPr="005C51B3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Pr="005C5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Краснодарского края «Развитие сельского хозяйства и </w:t>
            </w:r>
            <w:r w:rsidRPr="005C5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05 октября 2015 года </w:t>
            </w:r>
            <w:r w:rsidRPr="005C5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944,</w:t>
            </w:r>
            <w:r w:rsidRPr="005C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краевого бюджета, передаваемых муниципальным образованиям Краснодарского края в порядке межбюджетных отношений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5C51B3">
        <w:tc>
          <w:tcPr>
            <w:tcW w:w="9941" w:type="dxa"/>
            <w:gridSpan w:val="34"/>
          </w:tcPr>
          <w:p w:rsidR="005738E1" w:rsidRDefault="00E22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3161"/>
            <w:r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 высокая</w:t>
            </w:r>
          </w:p>
        </w:tc>
        <w:tc>
          <w:tcPr>
            <w:tcW w:w="5459" w:type="dxa"/>
            <w:tcBorders>
              <w:right w:val="single" w:sz="4" w:space="0" w:color="000000"/>
            </w:tcBorders>
          </w:tcPr>
          <w:p w:rsidR="005738E1" w:rsidRDefault="005738E1">
            <w:pPr>
              <w:pStyle w:val="afff5"/>
            </w:pPr>
          </w:p>
        </w:tc>
      </w:tr>
      <w:tr w:rsidR="005738E1" w:rsidTr="005C51B3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Default="00E225B9" w:rsidP="005C51B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регулирующего воздействия: проект </w:t>
            </w:r>
            <w:r w:rsidR="005C51B3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="00E1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EF624D" w:rsidRPr="0066465E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положения, устанавливающие </w:t>
            </w:r>
            <w:r w:rsidR="00EF624D">
              <w:rPr>
                <w:rFonts w:ascii="Times New Roman" w:hAnsi="Times New Roman" w:cs="Times New Roman"/>
                <w:sz w:val="28"/>
                <w:szCs w:val="28"/>
              </w:rPr>
              <w:t>новые обязанности для субъектов</w:t>
            </w:r>
            <w:r w:rsidR="00EF624D" w:rsidRPr="0066465E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</w:t>
            </w:r>
            <w:r w:rsidR="00EF624D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="00EF624D" w:rsidRPr="0066465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5C51B3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1120" w:type="dxa"/>
            <w:gridSpan w:val="2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821" w:type="dxa"/>
            <w:gridSpan w:val="32"/>
            <w:tcBorders>
              <w:bottom w:val="single" w:sz="4" w:space="0" w:color="000000"/>
            </w:tcBorders>
          </w:tcPr>
          <w:p w:rsidR="005738E1" w:rsidRDefault="00BA01B2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Елена Владимировна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1681" w:type="dxa"/>
            <w:gridSpan w:val="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60" w:type="dxa"/>
            <w:gridSpan w:val="30"/>
            <w:tcBorders>
              <w:bottom w:val="single" w:sz="4" w:space="0" w:color="000000"/>
            </w:tcBorders>
          </w:tcPr>
          <w:p w:rsidR="005738E1" w:rsidRDefault="00BA01B2" w:rsidP="00BA01B2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E225B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продовольствия администрации муниципального образования Новокубанский район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840" w:type="dxa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521" w:type="dxa"/>
            <w:gridSpan w:val="10"/>
            <w:tcBorders>
              <w:bottom w:val="single" w:sz="4" w:space="0" w:color="000000"/>
            </w:tcBorders>
          </w:tcPr>
          <w:p w:rsidR="005738E1" w:rsidRDefault="00E225B9" w:rsidP="00BA01B2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886195</w:t>
            </w:r>
            <w:r w:rsidR="00BA01B2">
              <w:rPr>
                <w:rFonts w:ascii="Times New Roman" w:hAnsi="Times New Roman" w:cs="Times New Roman"/>
                <w:sz w:val="28"/>
                <w:szCs w:val="28"/>
              </w:rPr>
              <w:t>32947</w:t>
            </w:r>
          </w:p>
        </w:tc>
        <w:tc>
          <w:tcPr>
            <w:tcW w:w="3500" w:type="dxa"/>
            <w:gridSpan w:val="13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80" w:type="dxa"/>
            <w:gridSpan w:val="10"/>
            <w:tcBorders>
              <w:bottom w:val="single" w:sz="4" w:space="0" w:color="000000"/>
            </w:tcBorders>
          </w:tcPr>
          <w:p w:rsidR="005738E1" w:rsidRPr="00EF624D" w:rsidRDefault="00BA01B2">
            <w:pPr>
              <w:pStyle w:val="afff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1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ushnkub@list.ru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правовое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2101" w:type="dxa"/>
            <w:gridSpan w:val="5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40" w:type="dxa"/>
            <w:gridSpan w:val="29"/>
            <w:tcBorders>
              <w:bottom w:val="single" w:sz="4" w:space="0" w:color="000000"/>
            </w:tcBorders>
          </w:tcPr>
          <w:p w:rsidR="005738E1" w:rsidRDefault="00D20684" w:rsidP="004504FB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</w:t>
            </w:r>
            <w:r w:rsidR="004504FB" w:rsidRPr="004504F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на поддержку сельскохозяйственного производства на территории Новокубанского района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4504FB">
        <w:tc>
          <w:tcPr>
            <w:tcW w:w="2101" w:type="dxa"/>
            <w:gridSpan w:val="5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  <w:gridSpan w:val="29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4504FB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Default="00E225B9" w:rsidP="00EF624D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Формулировка проблемы: </w:t>
            </w:r>
            <w:r w:rsidR="00D20684">
              <w:rPr>
                <w:rFonts w:ascii="Times New Roman" w:hAnsi="Times New Roman" w:cs="Times New Roman"/>
                <w:sz w:val="28"/>
                <w:szCs w:val="28"/>
              </w:rPr>
              <w:t>Невозможность</w:t>
            </w:r>
            <w:r w:rsidR="00D20684" w:rsidRPr="004504F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на поддержку сельскохозяйственного производства на территории Новокубанского района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4504FB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4504FB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Default="00E225B9" w:rsidP="00BC0CC6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Информация о возникновении, выявлении проблемы и мерах, принятых ранее для её решения, достигнутых результатах и затраченных ресурсах: </w:t>
            </w:r>
            <w:r w:rsidR="00BC0CC6" w:rsidRPr="00BC0CC6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на поддержку сельскохозяйственного производства на территории Новокубанского района, утвержденный постановлением администрации муниципального образования Новокубанский район от 22 июня 2021 года № 608 не соответствует действующему законодательству.</w:t>
            </w:r>
            <w:r w:rsidR="00BC0CC6">
              <w:rPr>
                <w:szCs w:val="28"/>
              </w:rPr>
              <w:t xml:space="preserve">  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4504FB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976792" w:rsidRDefault="00E225B9" w:rsidP="0097679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2.3. Субъекты общественных отношений, заинтересованные в устранении </w:t>
            </w:r>
            <w:r w:rsidRPr="0097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их количественная оценка: </w:t>
            </w:r>
            <w:r w:rsidR="00976792" w:rsidRPr="00976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заявители – граждане, проживающие на территории Краснодарского края и ведущие личное подсобное хозяйство в соответствии с действующим  законодательством (далее - ЛПХ);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 (далее - КФХ); 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хозяйства»; индивидуальные предприниматели, зарегистрированные и осуществляющие свою деятельно</w:t>
            </w:r>
            <w:r w:rsidR="00976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сть менее одного года и имеющие</w:t>
            </w:r>
            <w:r w:rsidR="00976792" w:rsidRPr="00976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</w:t>
            </w:r>
            <w:r w:rsidR="00FB44EF"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38E1" w:rsidRPr="00976792" w:rsidRDefault="00FB44EF" w:rsidP="0097679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2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5738E1" w:rsidRPr="00976792" w:rsidRDefault="00976792" w:rsidP="0097679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Получатели субсидий определяются по результатам отбора            заявителей, подавших предложения (заявки) на участие в отборе на               предоставление субсидии (далее также – заявка) исходя из критериев отбора, указанных в пункте 2.8 раздела 2 «Порядок проведения отбора получателей субсидий для предоставления субсидий» настоящего Порядка и очередности поступления заявок.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Default="00E225B9" w:rsidP="00FB44E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FB44EF">
              <w:rPr>
                <w:rFonts w:ascii="Times New Roman" w:hAnsi="Times New Roman" w:cs="Times New Roman"/>
                <w:sz w:val="28"/>
                <w:szCs w:val="28"/>
              </w:rPr>
              <w:t>: несоответствие муниципального нормативного правового акта действующему законодат</w:t>
            </w:r>
            <w:r w:rsidR="00D425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44EF">
              <w:rPr>
                <w:rFonts w:ascii="Times New Roman" w:hAnsi="Times New Roman" w:cs="Times New Roman"/>
                <w:sz w:val="28"/>
                <w:szCs w:val="28"/>
              </w:rPr>
              <w:t>льству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Default="00E225B9" w:rsidP="00FB44E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</w:t>
            </w:r>
            <w:r w:rsidR="00FB44EF">
              <w:rPr>
                <w:rFonts w:ascii="Times New Roman" w:hAnsi="Times New Roman" w:cs="Times New Roman"/>
                <w:sz w:val="28"/>
                <w:szCs w:val="28"/>
              </w:rPr>
              <w:t xml:space="preserve">ддерживающие её существование: </w:t>
            </w:r>
            <w:r w:rsidR="00794CAF">
              <w:rPr>
                <w:rFonts w:ascii="Times New Roman" w:hAnsi="Times New Roman" w:cs="Times New Roman"/>
                <w:sz w:val="28"/>
                <w:szCs w:val="28"/>
              </w:rPr>
              <w:t>Невозможность</w:t>
            </w:r>
            <w:r w:rsidR="00794CAF" w:rsidRPr="004504F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на поддержку сельскохозяйственного производства на территории Новокубанского района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Новокубанский район: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соответствующих полномочий у участников соответствующих отношений самостоятельно, без вмешательства органов местного самоуправления муниципального образования Новокубанский район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  <w:tcBorders>
              <w:bottom w:val="single" w:sz="4" w:space="0" w:color="auto"/>
            </w:tcBorders>
          </w:tcPr>
          <w:p w:rsidR="005738E1" w:rsidRPr="00282E29" w:rsidRDefault="00E225B9" w:rsidP="00794CAF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color w:val="auto"/>
              </w:rPr>
            </w:pPr>
            <w:r w:rsidRPr="00282E2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282E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.7.</w:t>
            </w:r>
            <w:r w:rsidRPr="00282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82E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Опыт решения аналогичных проблем в других субъектах Российской Федерации, муниципальных образованиях Краснодарского края, иностранных государствах: </w:t>
            </w:r>
            <w:r w:rsidR="00794CAF" w:rsidRPr="00794C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794CAF" w:rsidRPr="00794C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остановление главы администрации (губернатора) Краснодарского края от 25 июля 2017 г. № 550 «Об утверждении Порядка </w:t>
            </w:r>
            <w:r w:rsidR="00794CAF" w:rsidRPr="00794CA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794CAF">
        <w:tc>
          <w:tcPr>
            <w:tcW w:w="9941" w:type="dxa"/>
            <w:gridSpan w:val="34"/>
            <w:tcBorders>
              <w:top w:val="single" w:sz="4" w:space="0" w:color="auto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Источники данных: справочные информационные системы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 отсутствует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32"/>
            <w:r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5459" w:type="dxa"/>
          </w:tcPr>
          <w:p w:rsidR="005738E1" w:rsidRDefault="005738E1"/>
        </w:tc>
      </w:tr>
      <w:tr w:rsidR="00156222" w:rsidTr="00156222"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22" w:rsidRPr="00156222" w:rsidRDefault="00B83DDF" w:rsidP="001562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субъектам малых форм хозяйствования, зарегистрированным и осуществляющим свою деятельность в агропромышленно комплексов целях возмещения части затрат</w:t>
            </w:r>
          </w:p>
          <w:p w:rsidR="00156222" w:rsidRPr="00156222" w:rsidRDefault="00156222" w:rsidP="00156222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22" w:rsidRPr="00156222" w:rsidRDefault="00156222" w:rsidP="00B83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2">
              <w:rPr>
                <w:rFonts w:ascii="Times New Roman" w:hAnsi="Times New Roman" w:cs="Times New Roman"/>
                <w:sz w:val="28"/>
                <w:szCs w:val="28"/>
              </w:rPr>
              <w:t xml:space="preserve">С даты вступления в силу настоящего </w:t>
            </w:r>
            <w:r w:rsidR="00B83DDF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4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222" w:rsidRPr="00B83DDF" w:rsidRDefault="00B83DDF" w:rsidP="00B83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Ежеквартально, не позднее 7-го числа месяца, следующего за отчетным кварталом, представляют в министерство сельского хозяйства и перерабатывающей промышленности Краснодарского края отчет о расходах бюджета органа местного самоуправления, источником финансового обеспечения которых являются субвенции из краевого бюджета, по </w:t>
            </w:r>
            <w:proofErr w:type="gramStart"/>
            <w:r w:rsidRPr="00B83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форме,   </w:t>
            </w:r>
            <w:proofErr w:type="gramEnd"/>
            <w:r w:rsidRPr="00B83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установленной министерством</w:t>
            </w:r>
          </w:p>
        </w:tc>
        <w:tc>
          <w:tcPr>
            <w:tcW w:w="5459" w:type="dxa"/>
          </w:tcPr>
          <w:p w:rsidR="00156222" w:rsidRDefault="00156222" w:rsidP="00156222"/>
        </w:tc>
      </w:tr>
      <w:tr w:rsidR="005738E1" w:rsidTr="00156222">
        <w:tc>
          <w:tcPr>
            <w:tcW w:w="9941" w:type="dxa"/>
            <w:gridSpan w:val="34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Pr="00B83DDF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</w:t>
            </w:r>
            <w:r w:rsidR="00A925E1"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целей: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2380" w:type="dxa"/>
            <w:gridSpan w:val="7"/>
          </w:tcPr>
          <w:p w:rsidR="005738E1" w:rsidRPr="00B83DDF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27"/>
            <w:tcBorders>
              <w:bottom w:val="single" w:sz="4" w:space="0" w:color="000000"/>
            </w:tcBorders>
          </w:tcPr>
          <w:p w:rsidR="00B83DDF" w:rsidRDefault="00B83DDF" w:rsidP="00B83D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 </w:t>
            </w:r>
          </w:p>
          <w:p w:rsidR="00B83DDF" w:rsidRDefault="00B83DDF" w:rsidP="00B83DD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           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исле грантов в форме субсидий, 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юридическим лицам,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 предпринимателям, а также 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B83D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83DDF" w:rsidRDefault="00B83DDF" w:rsidP="00B83DD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3D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ый</w:t>
            </w:r>
            <w:r w:rsidRPr="00B83D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 от </w:t>
            </w:r>
            <w:r w:rsidRPr="00B83D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27 ноября 2018 года № 422-ФЗ         </w:t>
            </w:r>
            <w:proofErr w:type="gramStart"/>
            <w:r w:rsidRPr="00B83D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«</w:t>
            </w:r>
            <w:proofErr w:type="gramEnd"/>
            <w:r w:rsidRPr="00B83DDF">
              <w:rPr>
                <w:rFonts w:ascii="Times New Roman" w:hAnsi="Times New Roman" w:cs="Times New Roman"/>
                <w:iCs/>
                <w:sz w:val="28"/>
                <w:szCs w:val="28"/>
              </w:rPr>
              <w:t>О проведение эксперимента по установлению специального налогового   режима «Налог на профессиональный доход»</w:t>
            </w:r>
          </w:p>
          <w:p w:rsidR="00B83DDF" w:rsidRDefault="00B83DDF" w:rsidP="00B83D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05 мая 2019 года № 4024-КЗ «О наделении органов местного самоуправления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Краснодарском крае отдельными 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государственными полномочиями Краснодарского края по поддержке сельскохозяйственного производства»</w:t>
            </w:r>
          </w:p>
          <w:p w:rsidR="005738E1" w:rsidRPr="00B83DDF" w:rsidRDefault="00B83DDF" w:rsidP="00B83D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главы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                      государственных полномочий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оддержке сельскохозяйственного 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             программы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рынков сельскохозяйственной продукции, сырья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продовольствия» 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2380" w:type="dxa"/>
            <w:gridSpan w:val="7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27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нормативный правовой акт более высокого уровня либо инициативный порядок разработки)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36"/>
            <w:r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Pr="009F2BA1" w:rsidRDefault="00E225B9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9F2BA1"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DE5177" w:rsidTr="009F2BA1"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BA1" w:rsidRPr="00156222" w:rsidRDefault="009F2BA1" w:rsidP="009F2B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предоставляются субъектам малых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хозяйствования, зарегистрированным и осуществляющим свою деятельность в агропромышленно комплексов целях возмещения части затрат</w:t>
            </w:r>
          </w:p>
          <w:p w:rsidR="00DE5177" w:rsidRPr="00DE5177" w:rsidRDefault="00DE5177" w:rsidP="00DE5177">
            <w:pPr>
              <w:shd w:val="clear" w:color="auto" w:fill="FFFFFF"/>
              <w:tabs>
                <w:tab w:val="left" w:pos="1051"/>
              </w:tabs>
              <w:autoSpaceDN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77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на приобретение племенных сельскохозяйственных </w:t>
            </w:r>
            <w:r w:rsidRPr="00F43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а также товарных сельскохозяйственных животных (коров, нетелей, овцематок, ремонтных телок, ярочек), предназначенных для воспроизводства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4" w:rsidRPr="00F431AE" w:rsidRDefault="001C4F84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OLE_LINK1"/>
            <w:bookmarkStart w:id="5" w:name="OLE_LINK2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затрат, понесенных на приобретение </w:t>
            </w:r>
            <w:bookmarkEnd w:id="4"/>
            <w:bookmarkEnd w:id="5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молодняка кроликов, гусей, индейки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озмещение части затрат, понесенных  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мяса крупного рогатого скота, 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реализованного</w:t>
            </w:r>
            <w:proofErr w:type="gramEnd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живом весе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озмещение</w:t>
            </w:r>
            <w:proofErr w:type="gramEnd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затрат, понесенных  </w:t>
            </w:r>
          </w:p>
          <w:p w:rsidR="001C4F84" w:rsidRPr="00F431AE" w:rsidRDefault="001C4F84" w:rsidP="00F431A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молока, реализованного в физическом весе  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озмещение</w:t>
            </w:r>
            <w:proofErr w:type="gramEnd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затрат, понесенных на производство молока, реализованного юридическим лицам независимо от организационно-правовой формы, а 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также предпринимателям, зарегистрированным на территории Краснодарского края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4" w:rsidRPr="00F431AE" w:rsidRDefault="001C4F84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затрат, понесенных  </w:t>
            </w:r>
          </w:p>
          <w:p w:rsidR="001C4F84" w:rsidRPr="00F431AE" w:rsidRDefault="001C4F84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оплату услуг по искусственному осеменению крупного рогатого </w:t>
            </w:r>
          </w:p>
          <w:p w:rsidR="001C4F84" w:rsidRPr="00F431AE" w:rsidRDefault="001C4F84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скота</w:t>
            </w:r>
            <w:proofErr w:type="gramEnd"/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овец и коз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4" w:rsidRPr="00F431AE" w:rsidRDefault="001C4F84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затрат, на приобретение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капельного орошения для ведения овощеводства</w:t>
            </w:r>
          </w:p>
          <w:p w:rsidR="001C4F84" w:rsidRPr="00F431AE" w:rsidRDefault="001C4F84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F1" w:rsidRPr="00F431AE" w:rsidRDefault="00C91CF1" w:rsidP="00F431A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затрат, понесенных на строительство теплиц для ведения овощеводства защищённого грунта</w:t>
            </w:r>
          </w:p>
          <w:p w:rsidR="00C91CF1" w:rsidRPr="00F431AE" w:rsidRDefault="00C91CF1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AE" w:rsidRPr="00F431AE" w:rsidRDefault="00F431AE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r w:rsidRPr="00F4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затрат, на приобретение</w:t>
            </w:r>
          </w:p>
          <w:p w:rsidR="00F431AE" w:rsidRPr="00F431AE" w:rsidRDefault="00F431AE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технологического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для животноводства и птицеводства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  <w:p w:rsidR="00F431AE" w:rsidRPr="00F431AE" w:rsidRDefault="00F431AE" w:rsidP="00F431AE">
            <w:pPr>
              <w:spacing w:line="223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31AE" w:rsidRPr="00F431AE" w:rsidRDefault="00F431AE" w:rsidP="00F431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</w:t>
            </w:r>
          </w:p>
          <w:p w:rsidR="00F431AE" w:rsidRPr="00F431AE" w:rsidRDefault="00F431AE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431AE">
              <w:rPr>
                <w:rFonts w:ascii="Times New Roman" w:hAnsi="Times New Roman" w:cs="Times New Roman"/>
                <w:sz w:val="28"/>
                <w:szCs w:val="28"/>
              </w:rPr>
              <w:t xml:space="preserve"> наращиванию поголовья коров</w:t>
            </w:r>
          </w:p>
          <w:p w:rsidR="00F431AE" w:rsidRPr="009F2BA1" w:rsidRDefault="00F431AE" w:rsidP="00F431AE">
            <w:pPr>
              <w:autoSpaceDE w:val="0"/>
              <w:autoSpaceDN w:val="0"/>
              <w:adjustRightInd w:val="0"/>
              <w:ind w:right="-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77" w:rsidRDefault="001C4F84" w:rsidP="00DE5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  <w:p w:rsidR="001C4F84" w:rsidRPr="00DE5177" w:rsidRDefault="001C4F84" w:rsidP="00DE5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77" w:rsidRPr="00DE5177" w:rsidRDefault="00036745" w:rsidP="00315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="00DE5177" w:rsidRPr="00DE5177">
              <w:rPr>
                <w:rFonts w:ascii="Times New Roman" w:hAnsi="Times New Roman" w:cs="Times New Roman"/>
                <w:sz w:val="28"/>
                <w:szCs w:val="28"/>
              </w:rPr>
              <w:t xml:space="preserve"> 2022 г. - принято </w:t>
            </w:r>
            <w:r w:rsidR="00315E9E"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  <w:r w:rsidR="00DE5177" w:rsidRPr="00DE51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E5177" w:rsidRPr="00DE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="00DE5177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 w:rsidR="00DE5177" w:rsidRPr="00DE5177">
              <w:rPr>
                <w:rFonts w:ascii="Times New Roman" w:hAnsi="Times New Roman" w:cs="Times New Roman"/>
                <w:sz w:val="28"/>
                <w:szCs w:val="28"/>
              </w:rPr>
              <w:t xml:space="preserve"> район (дата, номер акта)</w:t>
            </w:r>
          </w:p>
        </w:tc>
        <w:tc>
          <w:tcPr>
            <w:tcW w:w="5459" w:type="dxa"/>
          </w:tcPr>
          <w:p w:rsidR="00DE5177" w:rsidRDefault="00DE5177" w:rsidP="00DE5177"/>
        </w:tc>
      </w:tr>
      <w:tr w:rsidR="005738E1" w:rsidTr="00156222">
        <w:tc>
          <w:tcPr>
            <w:tcW w:w="9941" w:type="dxa"/>
            <w:gridSpan w:val="34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6581" w:type="dxa"/>
            <w:gridSpan w:val="22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источники информации для расчётов:</w:t>
            </w:r>
          </w:p>
        </w:tc>
        <w:tc>
          <w:tcPr>
            <w:tcW w:w="3360" w:type="dxa"/>
            <w:gridSpan w:val="12"/>
            <w:tcBorders>
              <w:bottom w:val="single" w:sz="4" w:space="0" w:color="000000"/>
            </w:tcBorders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5738E1" w:rsidRDefault="00C85320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 настоящему Порядку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3781" w:type="dxa"/>
            <w:gridSpan w:val="13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</w:tc>
        <w:tc>
          <w:tcPr>
            <w:tcW w:w="6160" w:type="dxa"/>
            <w:gridSpan w:val="21"/>
            <w:tcBorders>
              <w:bottom w:val="single" w:sz="4" w:space="0" w:color="000000"/>
            </w:tcBorders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3781" w:type="dxa"/>
            <w:gridSpan w:val="13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21"/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E225B9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9941" w:type="dxa"/>
            <w:gridSpan w:val="34"/>
          </w:tcPr>
          <w:p w:rsidR="005738E1" w:rsidRDefault="005738E1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5738E1" w:rsidRDefault="005738E1"/>
        </w:tc>
      </w:tr>
      <w:tr w:rsidR="005738E1" w:rsidTr="00156222">
        <w:tc>
          <w:tcPr>
            <w:tcW w:w="5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41"/>
            <w:r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E1" w:rsidRDefault="00E225B9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  <w:tc>
          <w:tcPr>
            <w:tcW w:w="5459" w:type="dxa"/>
          </w:tcPr>
          <w:p w:rsidR="005738E1" w:rsidRDefault="005738E1"/>
        </w:tc>
      </w:tr>
      <w:tr w:rsidR="009A23C8" w:rsidTr="009F2BA1">
        <w:tc>
          <w:tcPr>
            <w:tcW w:w="5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C8" w:rsidRPr="00442D82" w:rsidRDefault="00C85320" w:rsidP="00315E9E">
            <w:pPr>
              <w:ind w:firstLine="0"/>
              <w:rPr>
                <w:rFonts w:ascii="Times New Roman" w:eastAsia="Calibri" w:hAnsi="Times New Roman" w:cs="Times New Roman"/>
                <w:highlight w:val="yellow"/>
              </w:rPr>
            </w:pPr>
            <w:r w:rsidRPr="00976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граждане, проживающие на территории Краснодарского края и ведущие личное подсобное хозяйство в соответствии с действующим  законодательством (далее - ЛПХ);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 (далее - КФХ); 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хозяйства»; индивидуальные предприниматели, зарегистрированные и осуществляющие свою деятельно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сть менее одного года и имеющие</w:t>
            </w:r>
            <w:r w:rsidRPr="00976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</w:t>
            </w:r>
            <w:r w:rsidRPr="0097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C8" w:rsidRPr="00400BD0" w:rsidRDefault="009A23C8" w:rsidP="009A2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C8" w:rsidRPr="00400BD0" w:rsidRDefault="009A23C8" w:rsidP="009A23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  <w:p w:rsidR="009A23C8" w:rsidRPr="00400BD0" w:rsidRDefault="009A23C8" w:rsidP="009A2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муниципального образования Новокубанский район, а также порядка их реализации в связи с введением предлагаемого правового регулирования: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051"/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163F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5D31F9" w:rsidRPr="00F12EFB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продовольствия</w:t>
            </w:r>
            <w:r w:rsidR="005D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2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163F12" w:rsidP="00315E9E">
            <w:pPr>
              <w:pStyle w:val="41"/>
              <w:shd w:val="clear" w:color="auto" w:fill="auto"/>
              <w:tabs>
                <w:tab w:val="left" w:pos="1124"/>
              </w:tabs>
              <w:spacing w:before="0" w:after="0" w:line="317" w:lineRule="exact"/>
              <w:ind w:left="23"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в целях возмещения части затрат </w:t>
            </w:r>
          </w:p>
        </w:tc>
        <w:tc>
          <w:tcPr>
            <w:tcW w:w="2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163F12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12" w:rsidRDefault="00072215" w:rsidP="00163F12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63F1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утверждаемому Порядку </w:t>
            </w:r>
          </w:p>
          <w:p w:rsidR="009A23C8" w:rsidRDefault="009A23C8" w:rsidP="00315E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06"/>
            <w:r>
              <w:rPr>
                <w:rFonts w:ascii="Times New Roman" w:hAnsi="Times New Roman" w:cs="Times New Roman"/>
                <w:sz w:val="28"/>
                <w:szCs w:val="28"/>
              </w:rPr>
              <w:t>6. Оценка дополнительных расходов (доходов) бюджета муниципального образования Новокубанский район, связанных с введением предлагаемого правового регулирования:</w:t>
            </w:r>
            <w:bookmarkEnd w:id="8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3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подпунктом 5.1 пункта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отчёта)</w:t>
            </w: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 бюджета муниципального образования Новокубанский район)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 рублей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4434D2" w:rsidP="009A23C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350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E91814" w:rsidP="00E91814">
            <w:pPr>
              <w:pStyle w:val="affffd"/>
              <w:ind w:left="0" w:firstLine="0"/>
              <w:jc w:val="center"/>
              <w:rPr>
                <w:sz w:val="28"/>
                <w:szCs w:val="28"/>
              </w:rPr>
            </w:pPr>
            <w:r w:rsidRPr="00E9181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E91814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</w:t>
            </w:r>
            <w:r w:rsidRPr="00E91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на поддержку сельскохозяйственного производства на территории Новокубанского района</w:t>
            </w: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Единовременные расходы в 2022г.: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350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2022гг.: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350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2022 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7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единовременные расходы за период 2022гг.: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7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2022гг.: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7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20222 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Новокубанский район, возникающих в связи с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6441" w:type="dxa"/>
            <w:gridSpan w:val="21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 отсутствуют</w:t>
            </w:r>
          </w:p>
        </w:tc>
        <w:tc>
          <w:tcPr>
            <w:tcW w:w="3500" w:type="dxa"/>
            <w:gridSpan w:val="13"/>
            <w:tcBorders>
              <w:bottom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3081" w:type="dxa"/>
            <w:gridSpan w:val="10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6860" w:type="dxa"/>
            <w:gridSpan w:val="24"/>
            <w:tcBorders>
              <w:bottom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Информационно-телекоммуникационная сеть «Интернет»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9941" w:type="dxa"/>
            <w:gridSpan w:val="34"/>
          </w:tcPr>
          <w:p w:rsidR="009A23C8" w:rsidRDefault="009A23C8" w:rsidP="009A23C8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9A23C8" w:rsidRDefault="009A23C8" w:rsidP="009A23C8"/>
        </w:tc>
      </w:tr>
      <w:tr w:rsidR="009A23C8" w:rsidTr="00156222"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подпунктом 4.1 пункта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отчёта)</w:t>
            </w:r>
          </w:p>
        </w:tc>
        <w:tc>
          <w:tcPr>
            <w:tcW w:w="4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8" w:rsidRDefault="009A23C8" w:rsidP="009A23C8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 рублей</w:t>
            </w:r>
          </w:p>
        </w:tc>
        <w:tc>
          <w:tcPr>
            <w:tcW w:w="5459" w:type="dxa"/>
          </w:tcPr>
          <w:p w:rsidR="009A23C8" w:rsidRDefault="009A23C8" w:rsidP="009A23C8"/>
        </w:tc>
      </w:tr>
      <w:tr w:rsidR="00D22B7F" w:rsidTr="001E44D3">
        <w:tc>
          <w:tcPr>
            <w:tcW w:w="2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Pr="001E44D3" w:rsidRDefault="00D22B7F" w:rsidP="001E44D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E44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граждане, проживающие на территории Краснодарского края и ведущие личное подсобное хозяйство в соответствии с действующим  </w:t>
            </w:r>
            <w:r w:rsidRPr="001E44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законодательством (далее - ЛПХ);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 (далее - КФХ); 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хозяйства»; индивидуальные предприниматели,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</w:t>
            </w:r>
            <w:r w:rsidRPr="001E44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деятельности (ОКПД2) ОК 034-2014 (КПЕС 2008) - Раздел А «Продукция сельского, лесного и рыбного хозяйства»</w:t>
            </w:r>
            <w:r w:rsidRPr="001E4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Pr="001E44D3" w:rsidRDefault="00D22B7F" w:rsidP="001E44D3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4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требований в части предоставления документов </w:t>
            </w:r>
            <w:r w:rsidR="00895D0B" w:rsidRPr="001E44D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</w:t>
            </w:r>
          </w:p>
        </w:tc>
        <w:tc>
          <w:tcPr>
            <w:tcW w:w="18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Pr="001E44D3" w:rsidRDefault="001E44D3" w:rsidP="001E44D3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3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субсидий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Pr="001E44D3" w:rsidRDefault="00D22B7F" w:rsidP="001E44D3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2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/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2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/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041" w:type="dxa"/>
            <w:gridSpan w:val="17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количественной оценке:</w:t>
            </w:r>
          </w:p>
        </w:tc>
        <w:tc>
          <w:tcPr>
            <w:tcW w:w="4900" w:type="dxa"/>
            <w:gridSpan w:val="17"/>
            <w:tcBorders>
              <w:bottom w:val="single" w:sz="4" w:space="0" w:color="000000"/>
            </w:tcBorders>
          </w:tcPr>
          <w:p w:rsidR="00D22B7F" w:rsidRDefault="001E44D3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 отсутствуют, выгода заключаются в возможности получения субсидий потенциальным адресатам</w:t>
            </w:r>
            <w:r w:rsidR="00D22B7F">
              <w:rPr>
                <w:rStyle w:val="11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361" w:type="dxa"/>
            <w:gridSpan w:val="11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6580" w:type="dxa"/>
            <w:gridSpan w:val="23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6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36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tabs>
                <w:tab w:val="left" w:pos="913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6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361" w:type="dxa"/>
            <w:gridSpan w:val="11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580" w:type="dxa"/>
            <w:gridSpan w:val="23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361" w:type="dxa"/>
            <w:gridSpan w:val="11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23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НПА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НПА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изменится 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отсутствуют 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отсутствуют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муниципального образования Новокубанский район, связанных с введением предлагаемого правового регулирования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пункт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достигнуты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8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 наступления неблагоприятных последствий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1681" w:type="dxa"/>
            <w:gridSpan w:val="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60" w:type="dxa"/>
            <w:gridSpan w:val="30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вариант правового регулирования, позволит совершенствовать проблему правового регулирования в сфере </w:t>
            </w:r>
            <w:r>
              <w:rPr>
                <w:rStyle w:val="11"/>
                <w:rFonts w:eastAsiaTheme="minorHAnsi"/>
                <w:color w:val="000000" w:themeColor="text1"/>
                <w:sz w:val="28"/>
                <w:szCs w:val="28"/>
              </w:rPr>
              <w:t>обеспечения устойчивости экономики Новокубанского района и недопущения возникновения риска дестабилизации ситуации в отдельных ее отраслях на территории Новокубанского района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8956" w:type="dxa"/>
            <w:gridSpan w:val="32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  <w:tcBorders>
              <w:bottom w:val="single" w:sz="4" w:space="0" w:color="000000"/>
            </w:tcBorders>
          </w:tcPr>
          <w:p w:rsidR="00D22B7F" w:rsidRPr="008D6608" w:rsidRDefault="00D22B7F" w:rsidP="00D22B7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660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Pr="008D6608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обусловлено необходимостью приведения его в соответствие с федеральным и региональным законодательством.</w:t>
            </w:r>
          </w:p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2520" w:type="dxa"/>
            <w:gridSpan w:val="8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  <w:tc>
          <w:tcPr>
            <w:tcW w:w="7421" w:type="dxa"/>
            <w:gridSpan w:val="26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2520" w:type="dxa"/>
            <w:gridSpan w:val="8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26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10.2. Необходимость установления переходного периода и (или) отсрочки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предлагаемого правового регулирования: (нет)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920" w:type="dxa"/>
            <w:gridSpan w:val="1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срок переходного периода:</w:t>
            </w:r>
          </w:p>
        </w:tc>
        <w:tc>
          <w:tcPr>
            <w:tcW w:w="1976" w:type="dxa"/>
            <w:gridSpan w:val="6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45" w:type="dxa"/>
            <w:gridSpan w:val="1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даты принятия проекта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акта;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7841" w:type="dxa"/>
            <w:gridSpan w:val="29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отсрочка введения предлагаемого правового регулирования:</w:t>
            </w:r>
          </w:p>
        </w:tc>
        <w:tc>
          <w:tcPr>
            <w:tcW w:w="1259" w:type="dxa"/>
            <w:gridSpan w:val="4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gramEnd"/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даты принятия проекта муниципального нормативного правового акта.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отношения:(нет).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7841" w:type="dxa"/>
            <w:gridSpan w:val="29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 0</w:t>
            </w:r>
          </w:p>
        </w:tc>
        <w:tc>
          <w:tcPr>
            <w:tcW w:w="1259" w:type="dxa"/>
            <w:gridSpan w:val="4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gramEnd"/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даты принятия проекта муниципального нормативного правового акта.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081" w:type="dxa"/>
            <w:gridSpan w:val="10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отношения:</w:t>
            </w:r>
          </w:p>
        </w:tc>
        <w:tc>
          <w:tcPr>
            <w:tcW w:w="6860" w:type="dxa"/>
            <w:gridSpan w:val="24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22B7F" w:rsidRDefault="00D22B7F" w:rsidP="00D2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7F" w:rsidRDefault="00D22B7F" w:rsidP="00D2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081" w:type="dxa"/>
            <w:gridSpan w:val="10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gridSpan w:val="24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9941" w:type="dxa"/>
            <w:gridSpan w:val="34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5041" w:type="dxa"/>
            <w:gridSpan w:val="17"/>
          </w:tcPr>
          <w:p w:rsidR="00D22B7F" w:rsidRDefault="001E44D3" w:rsidP="00D22B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Новокубанский район, н</w:t>
            </w:r>
            <w:r w:rsidR="00D22B7F">
              <w:rPr>
                <w:rFonts w:ascii="Times New Roman" w:hAnsi="Times New Roman"/>
                <w:sz w:val="28"/>
                <w:szCs w:val="28"/>
              </w:rPr>
              <w:t xml:space="preserve">ачальник управления </w:t>
            </w:r>
          </w:p>
          <w:p w:rsidR="00D22B7F" w:rsidRDefault="001E44D3" w:rsidP="00D22B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2EF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12EF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продовольствия                     </w:t>
            </w:r>
            <w:r w:rsidR="00D22B7F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D22B7F" w:rsidRDefault="00D22B7F" w:rsidP="00D22B7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Новокубанский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</w:t>
            </w:r>
            <w:proofErr w:type="spellStart"/>
            <w:r w:rsidR="001E44D3">
              <w:rPr>
                <w:rFonts w:ascii="Times New Roman" w:hAnsi="Times New Roman"/>
                <w:sz w:val="28"/>
                <w:szCs w:val="28"/>
              </w:rPr>
              <w:t>А.Н.Махринов</w:t>
            </w:r>
            <w:proofErr w:type="spellEnd"/>
          </w:p>
          <w:p w:rsidR="00D22B7F" w:rsidRDefault="00D22B7F" w:rsidP="00D2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17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GoBack"/>
            <w:bookmarkEnd w:id="9"/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081" w:type="dxa"/>
            <w:gridSpan w:val="10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7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9"/>
            <w:tcBorders>
              <w:bottom w:val="single" w:sz="4" w:space="0" w:color="000000"/>
            </w:tcBorders>
          </w:tcPr>
          <w:p w:rsidR="00D22B7F" w:rsidRDefault="00D22B7F" w:rsidP="002877AE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80" w:type="dxa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7"/>
            <w:tcBorders>
              <w:bottom w:val="single" w:sz="4" w:space="0" w:color="000000"/>
            </w:tcBorders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D22B7F" w:rsidRDefault="00D22B7F" w:rsidP="00D22B7F"/>
        </w:tc>
      </w:tr>
      <w:tr w:rsidR="00D22B7F" w:rsidTr="00156222">
        <w:tc>
          <w:tcPr>
            <w:tcW w:w="3081" w:type="dxa"/>
            <w:gridSpan w:val="10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</w:rPr>
              <w:t>, фамилия)</w:t>
            </w:r>
          </w:p>
        </w:tc>
        <w:tc>
          <w:tcPr>
            <w:tcW w:w="1960" w:type="dxa"/>
            <w:gridSpan w:val="7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9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" w:type="dxa"/>
          </w:tcPr>
          <w:p w:rsidR="00D22B7F" w:rsidRDefault="00D22B7F" w:rsidP="00D22B7F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7"/>
          </w:tcPr>
          <w:p w:rsidR="00D22B7F" w:rsidRDefault="00D22B7F" w:rsidP="00D22B7F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59" w:type="dxa"/>
          </w:tcPr>
          <w:p w:rsidR="00D22B7F" w:rsidRDefault="00D22B7F" w:rsidP="00D22B7F"/>
        </w:tc>
      </w:tr>
    </w:tbl>
    <w:p w:rsidR="005738E1" w:rsidRDefault="00573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38E1" w:rsidRDefault="005738E1">
      <w:pPr>
        <w:rPr>
          <w:rFonts w:ascii="Times New Roman" w:hAnsi="Times New Roman" w:cs="Times New Roman"/>
          <w:sz w:val="28"/>
          <w:szCs w:val="28"/>
        </w:rPr>
      </w:pPr>
    </w:p>
    <w:p w:rsidR="005738E1" w:rsidRDefault="005738E1">
      <w:pPr>
        <w:rPr>
          <w:rFonts w:ascii="Times New Roman" w:hAnsi="Times New Roman" w:cs="Times New Roman"/>
          <w:sz w:val="28"/>
          <w:szCs w:val="28"/>
        </w:rPr>
      </w:pPr>
    </w:p>
    <w:sectPr w:rsidR="005738E1">
      <w:headerReference w:type="default" r:id="rId8"/>
      <w:pgSz w:w="11906" w:h="16800"/>
      <w:pgMar w:top="1134" w:right="567" w:bottom="1134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E7" w:rsidRDefault="00BF60E7">
      <w:r>
        <w:separator/>
      </w:r>
    </w:p>
  </w:endnote>
  <w:endnote w:type="continuationSeparator" w:id="0">
    <w:p w:rsidR="00BF60E7" w:rsidRDefault="00B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E7" w:rsidRDefault="00BF60E7">
      <w:r>
        <w:separator/>
      </w:r>
    </w:p>
  </w:footnote>
  <w:footnote w:type="continuationSeparator" w:id="0">
    <w:p w:rsidR="00BF60E7" w:rsidRDefault="00B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474285"/>
      <w:docPartObj>
        <w:docPartGallery w:val="Page Numbers (Top of Page)"/>
        <w:docPartUnique/>
      </w:docPartObj>
    </w:sdtPr>
    <w:sdtContent>
      <w:p w:rsidR="009F2BA1" w:rsidRDefault="009F2BA1">
        <w:pPr>
          <w:pStyle w:val="afff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877AE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A75"/>
    <w:multiLevelType w:val="multilevel"/>
    <w:tmpl w:val="97B466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25068F"/>
    <w:multiLevelType w:val="multilevel"/>
    <w:tmpl w:val="91F0197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38E1"/>
    <w:rsid w:val="00036745"/>
    <w:rsid w:val="00072215"/>
    <w:rsid w:val="00120261"/>
    <w:rsid w:val="00134AFD"/>
    <w:rsid w:val="00156222"/>
    <w:rsid w:val="00163F12"/>
    <w:rsid w:val="001C4F84"/>
    <w:rsid w:val="001E44D3"/>
    <w:rsid w:val="00282E29"/>
    <w:rsid w:val="002877AE"/>
    <w:rsid w:val="002A0707"/>
    <w:rsid w:val="00315E9E"/>
    <w:rsid w:val="00336E4E"/>
    <w:rsid w:val="00433CB1"/>
    <w:rsid w:val="004434D2"/>
    <w:rsid w:val="004504FB"/>
    <w:rsid w:val="004D2F74"/>
    <w:rsid w:val="005738E1"/>
    <w:rsid w:val="005C51B3"/>
    <w:rsid w:val="005D31F9"/>
    <w:rsid w:val="006A5AC4"/>
    <w:rsid w:val="006B5C93"/>
    <w:rsid w:val="006C18D0"/>
    <w:rsid w:val="006C70AB"/>
    <w:rsid w:val="00744F73"/>
    <w:rsid w:val="00794CAF"/>
    <w:rsid w:val="007B014D"/>
    <w:rsid w:val="007C054D"/>
    <w:rsid w:val="007C11E8"/>
    <w:rsid w:val="00803028"/>
    <w:rsid w:val="008609AE"/>
    <w:rsid w:val="00895D0B"/>
    <w:rsid w:val="00905C33"/>
    <w:rsid w:val="00962A7C"/>
    <w:rsid w:val="00976792"/>
    <w:rsid w:val="009A23C8"/>
    <w:rsid w:val="009B60C6"/>
    <w:rsid w:val="009F2BA1"/>
    <w:rsid w:val="00A13A2F"/>
    <w:rsid w:val="00A76E35"/>
    <w:rsid w:val="00A925E1"/>
    <w:rsid w:val="00AF3FCA"/>
    <w:rsid w:val="00AF7CA6"/>
    <w:rsid w:val="00B83DDF"/>
    <w:rsid w:val="00BA01B2"/>
    <w:rsid w:val="00BC0CC6"/>
    <w:rsid w:val="00BE15AC"/>
    <w:rsid w:val="00BF60E7"/>
    <w:rsid w:val="00C85320"/>
    <w:rsid w:val="00C91CF1"/>
    <w:rsid w:val="00CF7B21"/>
    <w:rsid w:val="00D20684"/>
    <w:rsid w:val="00D22B7F"/>
    <w:rsid w:val="00D425BB"/>
    <w:rsid w:val="00D562D1"/>
    <w:rsid w:val="00DE5177"/>
    <w:rsid w:val="00E1193A"/>
    <w:rsid w:val="00E20AC7"/>
    <w:rsid w:val="00E225B9"/>
    <w:rsid w:val="00E91814"/>
    <w:rsid w:val="00EE660F"/>
    <w:rsid w:val="00EF624D"/>
    <w:rsid w:val="00F12EFB"/>
    <w:rsid w:val="00F431AE"/>
    <w:rsid w:val="00F468EE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ECAA-7F31-4EB7-82A7-C01C6B40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A1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3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E53E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53E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53E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6E53E9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6E53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sid w:val="006E53E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6E53E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6E53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6E53E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sid w:val="006E53E9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sid w:val="006E53E9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sid w:val="006E53E9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uiPriority w:val="99"/>
    <w:qFormat/>
    <w:rsid w:val="006E53E9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basedOn w:val="a3"/>
    <w:uiPriority w:val="99"/>
    <w:qFormat/>
    <w:rsid w:val="006E53E9"/>
    <w:rPr>
      <w:rFonts w:cs="Times New Roman"/>
      <w:b/>
      <w:bCs/>
      <w:color w:val="FF0000"/>
    </w:rPr>
  </w:style>
  <w:style w:type="character" w:customStyle="1" w:styleId="aa">
    <w:name w:val="Найденные слова"/>
    <w:basedOn w:val="a3"/>
    <w:uiPriority w:val="99"/>
    <w:qFormat/>
    <w:rsid w:val="006E53E9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basedOn w:val="a3"/>
    <w:uiPriority w:val="99"/>
    <w:qFormat/>
    <w:rsid w:val="006E53E9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uiPriority w:val="99"/>
    <w:qFormat/>
    <w:rsid w:val="006E53E9"/>
    <w:rPr>
      <w:color w:val="FF0000"/>
    </w:rPr>
  </w:style>
  <w:style w:type="character" w:customStyle="1" w:styleId="ad">
    <w:name w:val="Продолжение ссылки"/>
    <w:basedOn w:val="a4"/>
    <w:uiPriority w:val="99"/>
    <w:qFormat/>
    <w:rsid w:val="006E53E9"/>
    <w:rPr>
      <w:rFonts w:cs="Times New Roman"/>
      <w:b/>
      <w:color w:val="106BBE"/>
    </w:rPr>
  </w:style>
  <w:style w:type="character" w:customStyle="1" w:styleId="ae">
    <w:name w:val="Сравнение редакций"/>
    <w:basedOn w:val="a3"/>
    <w:uiPriority w:val="99"/>
    <w:qFormat/>
    <w:rsid w:val="006E53E9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sid w:val="006E53E9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sid w:val="006E53E9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basedOn w:val="a4"/>
    <w:uiPriority w:val="99"/>
    <w:qFormat/>
    <w:rsid w:val="006E53E9"/>
    <w:rPr>
      <w:rFonts w:cs="Times New Roman"/>
      <w:b/>
      <w:color w:val="749232"/>
    </w:rPr>
  </w:style>
  <w:style w:type="character" w:customStyle="1" w:styleId="af2">
    <w:name w:val="Утратил силу"/>
    <w:basedOn w:val="a3"/>
    <w:uiPriority w:val="99"/>
    <w:qFormat/>
    <w:rsid w:val="006E53E9"/>
    <w:rPr>
      <w:rFonts w:cs="Times New Roman"/>
      <w:b/>
      <w:strike/>
      <w:color w:val="666600"/>
    </w:rPr>
  </w:style>
  <w:style w:type="character" w:customStyle="1" w:styleId="af3">
    <w:name w:val="Верхний колонтитул Знак"/>
    <w:basedOn w:val="a0"/>
    <w:uiPriority w:val="99"/>
    <w:qFormat/>
    <w:rsid w:val="00F87D56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semiHidden/>
    <w:qFormat/>
    <w:rsid w:val="00F87D56"/>
    <w:rPr>
      <w:rFonts w:ascii="Arial" w:hAnsi="Arial" w:cs="Arial"/>
      <w:sz w:val="24"/>
      <w:szCs w:val="24"/>
    </w:rPr>
  </w:style>
  <w:style w:type="character" w:customStyle="1" w:styleId="extended-textshort">
    <w:name w:val="extended-text__short"/>
    <w:basedOn w:val="a0"/>
    <w:qFormat/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1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21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paragraph" w:customStyle="1" w:styleId="af6">
    <w:name w:val="Заголовок"/>
    <w:basedOn w:val="af7"/>
    <w:next w:val="a"/>
    <w:uiPriority w:val="99"/>
    <w:qFormat/>
    <w:rsid w:val="006E53E9"/>
    <w:rPr>
      <w:b/>
      <w:bCs/>
      <w:color w:val="0058A9"/>
      <w:shd w:val="clear" w:color="auto" w:fill="F0F0F0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b">
    <w:name w:val="index heading"/>
    <w:basedOn w:val="a"/>
    <w:qFormat/>
    <w:pPr>
      <w:suppressLineNumbers/>
    </w:pPr>
  </w:style>
  <w:style w:type="paragraph" w:customStyle="1" w:styleId="afc">
    <w:name w:val="Внимание"/>
    <w:basedOn w:val="a"/>
    <w:next w:val="a"/>
    <w:uiPriority w:val="99"/>
    <w:qFormat/>
    <w:rsid w:val="006E53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qFormat/>
    <w:rsid w:val="006E53E9"/>
  </w:style>
  <w:style w:type="paragraph" w:customStyle="1" w:styleId="afe">
    <w:name w:val="Внимание: недобросовестность!"/>
    <w:basedOn w:val="afc"/>
    <w:next w:val="a"/>
    <w:uiPriority w:val="99"/>
    <w:qFormat/>
    <w:rsid w:val="006E53E9"/>
  </w:style>
  <w:style w:type="paragraph" w:customStyle="1" w:styleId="aff">
    <w:name w:val="Дочерний элемент списка"/>
    <w:basedOn w:val="a"/>
    <w:next w:val="a"/>
    <w:uiPriority w:val="99"/>
    <w:qFormat/>
    <w:rsid w:val="006E53E9"/>
    <w:pPr>
      <w:ind w:firstLine="0"/>
    </w:pPr>
    <w:rPr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qFormat/>
    <w:rsid w:val="006E53E9"/>
    <w:rPr>
      <w:rFonts w:ascii="Verdana" w:hAnsi="Verdana" w:cs="Verdana"/>
      <w:sz w:val="22"/>
      <w:szCs w:val="22"/>
    </w:rPr>
  </w:style>
  <w:style w:type="paragraph" w:customStyle="1" w:styleId="aff0">
    <w:name w:val="Заголовок группы контролов"/>
    <w:basedOn w:val="a"/>
    <w:next w:val="a"/>
    <w:uiPriority w:val="99"/>
    <w:qFormat/>
    <w:rsid w:val="006E53E9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qFormat/>
    <w:rsid w:val="006E53E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qFormat/>
    <w:rsid w:val="006E53E9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uiPriority w:val="99"/>
    <w:qFormat/>
    <w:rsid w:val="006E53E9"/>
    <w:pPr>
      <w:ind w:left="1612" w:hanging="892"/>
    </w:pPr>
  </w:style>
  <w:style w:type="paragraph" w:customStyle="1" w:styleId="aff4">
    <w:name w:val="Заголовок ЭР (левое окно)"/>
    <w:basedOn w:val="a"/>
    <w:next w:val="a"/>
    <w:uiPriority w:val="99"/>
    <w:qFormat/>
    <w:rsid w:val="006E53E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qFormat/>
    <w:rsid w:val="006E53E9"/>
    <w:pPr>
      <w:spacing w:after="0"/>
      <w:jc w:val="left"/>
    </w:pPr>
  </w:style>
  <w:style w:type="paragraph" w:customStyle="1" w:styleId="aff6">
    <w:name w:val="Интерактивный заголовок"/>
    <w:basedOn w:val="af6"/>
    <w:next w:val="a"/>
    <w:uiPriority w:val="99"/>
    <w:qFormat/>
    <w:rsid w:val="006E53E9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qFormat/>
    <w:rsid w:val="006E53E9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qFormat/>
    <w:rsid w:val="006E53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qFormat/>
    <w:rsid w:val="006E53E9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uiPriority w:val="99"/>
    <w:qFormat/>
    <w:rsid w:val="006E53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qFormat/>
    <w:rsid w:val="006E53E9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qFormat/>
    <w:rsid w:val="006E53E9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uiPriority w:val="99"/>
    <w:qFormat/>
    <w:rsid w:val="006E53E9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qFormat/>
    <w:rsid w:val="006E53E9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uiPriority w:val="99"/>
    <w:qFormat/>
    <w:rsid w:val="006E53E9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qFormat/>
    <w:rsid w:val="006E53E9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uiPriority w:val="99"/>
    <w:qFormat/>
    <w:rsid w:val="006E53E9"/>
  </w:style>
  <w:style w:type="paragraph" w:customStyle="1" w:styleId="afff2">
    <w:name w:val="Моноширинный"/>
    <w:basedOn w:val="a"/>
    <w:next w:val="a"/>
    <w:uiPriority w:val="99"/>
    <w:qFormat/>
    <w:rsid w:val="006E53E9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next w:val="a"/>
    <w:uiPriority w:val="99"/>
    <w:qFormat/>
    <w:rsid w:val="006E53E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c"/>
    <w:next w:val="a"/>
    <w:uiPriority w:val="99"/>
    <w:qFormat/>
    <w:rsid w:val="006E53E9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qFormat/>
    <w:rsid w:val="006E53E9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qFormat/>
    <w:rsid w:val="006E53E9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qFormat/>
    <w:rsid w:val="006E53E9"/>
    <w:pPr>
      <w:ind w:left="140"/>
    </w:pPr>
  </w:style>
  <w:style w:type="paragraph" w:customStyle="1" w:styleId="afff8">
    <w:name w:val="Переменная часть"/>
    <w:basedOn w:val="af7"/>
    <w:next w:val="a"/>
    <w:uiPriority w:val="99"/>
    <w:qFormat/>
    <w:rsid w:val="006E53E9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qFormat/>
    <w:rsid w:val="006E53E9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next w:val="a"/>
    <w:uiPriority w:val="99"/>
    <w:qFormat/>
    <w:rsid w:val="006E53E9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qFormat/>
    <w:rsid w:val="006E53E9"/>
    <w:pPr>
      <w:pBdr>
        <w:bottom w:val="single" w:sz="4" w:space="0" w:color="000000"/>
      </w:pBdr>
    </w:pPr>
  </w:style>
  <w:style w:type="paragraph" w:customStyle="1" w:styleId="afffc">
    <w:name w:val="Постоянная часть"/>
    <w:basedOn w:val="af7"/>
    <w:next w:val="a"/>
    <w:uiPriority w:val="99"/>
    <w:qFormat/>
    <w:rsid w:val="006E53E9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qFormat/>
    <w:rsid w:val="006E53E9"/>
    <w:pPr>
      <w:ind w:firstLine="0"/>
      <w:jc w:val="left"/>
    </w:pPr>
  </w:style>
  <w:style w:type="paragraph" w:customStyle="1" w:styleId="afffe">
    <w:name w:val="Пример."/>
    <w:basedOn w:val="afc"/>
    <w:next w:val="a"/>
    <w:uiPriority w:val="99"/>
    <w:qFormat/>
    <w:rsid w:val="006E53E9"/>
  </w:style>
  <w:style w:type="paragraph" w:customStyle="1" w:styleId="affff">
    <w:name w:val="Примечание."/>
    <w:basedOn w:val="afc"/>
    <w:next w:val="a"/>
    <w:uiPriority w:val="99"/>
    <w:qFormat/>
    <w:rsid w:val="006E53E9"/>
  </w:style>
  <w:style w:type="paragraph" w:customStyle="1" w:styleId="affff0">
    <w:name w:val="Словарная статья"/>
    <w:basedOn w:val="a"/>
    <w:next w:val="a"/>
    <w:uiPriority w:val="99"/>
    <w:qFormat/>
    <w:rsid w:val="006E53E9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qFormat/>
    <w:rsid w:val="006E53E9"/>
  </w:style>
  <w:style w:type="paragraph" w:customStyle="1" w:styleId="affff2">
    <w:name w:val="Текст в таблице"/>
    <w:basedOn w:val="afff5"/>
    <w:next w:val="a"/>
    <w:uiPriority w:val="99"/>
    <w:qFormat/>
    <w:rsid w:val="006E53E9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qFormat/>
    <w:rsid w:val="006E53E9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qFormat/>
    <w:rsid w:val="006E53E9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qFormat/>
    <w:rsid w:val="006E53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qFormat/>
    <w:rsid w:val="006E53E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6E53E9"/>
    <w:pPr>
      <w:spacing w:before="300"/>
      <w:ind w:firstLine="0"/>
      <w:jc w:val="left"/>
    </w:pPr>
  </w:style>
  <w:style w:type="paragraph" w:customStyle="1" w:styleId="affff7">
    <w:name w:val="Колонтитул"/>
    <w:basedOn w:val="a"/>
    <w:qFormat/>
  </w:style>
  <w:style w:type="paragraph" w:styleId="affff8">
    <w:name w:val="header"/>
    <w:basedOn w:val="a"/>
    <w:uiPriority w:val="99"/>
    <w:unhideWhenUsed/>
    <w:rsid w:val="00F87D56"/>
    <w:pPr>
      <w:tabs>
        <w:tab w:val="center" w:pos="4677"/>
        <w:tab w:val="right" w:pos="9355"/>
      </w:tabs>
    </w:pPr>
  </w:style>
  <w:style w:type="paragraph" w:styleId="affff9">
    <w:name w:val="footer"/>
    <w:basedOn w:val="a"/>
    <w:uiPriority w:val="99"/>
    <w:semiHidden/>
    <w:unhideWhenUsed/>
    <w:rsid w:val="00F87D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a">
    <w:name w:val="Содержимое таблицы"/>
    <w:basedOn w:val="a"/>
    <w:qFormat/>
    <w:pPr>
      <w:suppressLineNumbers/>
    </w:pPr>
  </w:style>
  <w:style w:type="paragraph" w:customStyle="1" w:styleId="affffb">
    <w:name w:val="Заголовок таблицы"/>
    <w:basedOn w:val="affffa"/>
    <w:qFormat/>
    <w:pPr>
      <w:jc w:val="center"/>
    </w:pPr>
    <w:rPr>
      <w:b/>
      <w:bCs/>
    </w:rPr>
  </w:style>
  <w:style w:type="paragraph" w:customStyle="1" w:styleId="41">
    <w:name w:val="Основной текст4"/>
    <w:basedOn w:val="a"/>
    <w:qFormat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fffc">
    <w:name w:val="Strong"/>
    <w:basedOn w:val="a0"/>
    <w:uiPriority w:val="22"/>
    <w:qFormat/>
    <w:rsid w:val="00962A7C"/>
    <w:rPr>
      <w:b/>
      <w:bCs/>
    </w:rPr>
  </w:style>
  <w:style w:type="paragraph" w:customStyle="1" w:styleId="ConsPlusNonformat">
    <w:name w:val="ConsPlusNonformat"/>
    <w:uiPriority w:val="99"/>
    <w:rsid w:val="00FB44E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fd">
    <w:name w:val="Body Text Indent"/>
    <w:basedOn w:val="a"/>
    <w:link w:val="affffe"/>
    <w:uiPriority w:val="99"/>
    <w:unhideWhenUsed/>
    <w:rsid w:val="00F12EFB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rsid w:val="00F12EFB"/>
    <w:rPr>
      <w:rFonts w:ascii="Arial" w:hAnsi="Arial" w:cs="Arial"/>
      <w:sz w:val="24"/>
      <w:szCs w:val="24"/>
    </w:rPr>
  </w:style>
  <w:style w:type="character" w:styleId="afffff">
    <w:name w:val="Hyperlink"/>
    <w:uiPriority w:val="99"/>
    <w:unhideWhenUsed/>
    <w:rsid w:val="00B8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14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Новокуб</cp:lastModifiedBy>
  <cp:revision>48</cp:revision>
  <cp:lastPrinted>2018-04-24T08:17:00Z</cp:lastPrinted>
  <dcterms:created xsi:type="dcterms:W3CDTF">2018-01-17T09:39:00Z</dcterms:created>
  <dcterms:modified xsi:type="dcterms:W3CDTF">2022-06-30T07:06:00Z</dcterms:modified>
  <dc:language>ru-RU</dc:language>
</cp:coreProperties>
</file>