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5A" w:rsidRPr="00424CF6" w:rsidRDefault="00F1715A" w:rsidP="00424CF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24CF6" w:rsidRPr="00424CF6" w:rsidRDefault="00424CF6" w:rsidP="00424C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24CF6">
        <w:rPr>
          <w:rFonts w:ascii="Arial" w:hAnsi="Arial" w:cs="Arial"/>
          <w:sz w:val="24"/>
          <w:szCs w:val="24"/>
        </w:rPr>
        <w:t>КРАСНОДАРСКИЙ КРАЙ</w:t>
      </w:r>
    </w:p>
    <w:p w:rsidR="00424CF6" w:rsidRPr="00424CF6" w:rsidRDefault="00424CF6" w:rsidP="00424C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24CF6">
        <w:rPr>
          <w:rFonts w:ascii="Arial" w:hAnsi="Arial" w:cs="Arial"/>
          <w:sz w:val="24"/>
          <w:szCs w:val="24"/>
        </w:rPr>
        <w:t>НОВОКУБАНСКИЙ РАЙОН</w:t>
      </w:r>
    </w:p>
    <w:p w:rsidR="00424CF6" w:rsidRPr="00424CF6" w:rsidRDefault="00424CF6" w:rsidP="00424C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24CF6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24CF6" w:rsidRPr="00424CF6" w:rsidRDefault="00424CF6" w:rsidP="00424C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24CF6">
        <w:rPr>
          <w:rFonts w:ascii="Arial" w:hAnsi="Arial" w:cs="Arial"/>
          <w:sz w:val="24"/>
          <w:szCs w:val="24"/>
        </w:rPr>
        <w:t>НОВОКУБАНСКИЙ РАЙОН</w:t>
      </w:r>
    </w:p>
    <w:p w:rsidR="00424CF6" w:rsidRPr="00424CF6" w:rsidRDefault="00424CF6" w:rsidP="00424C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24CF6" w:rsidRPr="00424CF6" w:rsidRDefault="00424CF6" w:rsidP="00424C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24CF6">
        <w:rPr>
          <w:rFonts w:ascii="Arial" w:hAnsi="Arial" w:cs="Arial"/>
          <w:sz w:val="24"/>
          <w:szCs w:val="24"/>
        </w:rPr>
        <w:t>ПОСТАНОВЛЕНИЕ</w:t>
      </w:r>
    </w:p>
    <w:p w:rsidR="00424CF6" w:rsidRPr="00424CF6" w:rsidRDefault="00424CF6" w:rsidP="00424C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24CF6" w:rsidRPr="00424CF6" w:rsidRDefault="00E917B9" w:rsidP="00424C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сентября </w:t>
      </w:r>
      <w:r w:rsidR="00424CF6">
        <w:rPr>
          <w:rFonts w:ascii="Arial" w:hAnsi="Arial" w:cs="Arial"/>
          <w:sz w:val="24"/>
          <w:szCs w:val="24"/>
        </w:rPr>
        <w:t xml:space="preserve">2018 </w:t>
      </w:r>
      <w:r w:rsidR="00424CF6" w:rsidRPr="00424CF6">
        <w:rPr>
          <w:rFonts w:ascii="Arial" w:hAnsi="Arial" w:cs="Arial"/>
          <w:sz w:val="24"/>
          <w:szCs w:val="24"/>
        </w:rPr>
        <w:t>года</w:t>
      </w:r>
      <w:r w:rsidR="00424CF6" w:rsidRPr="00424CF6">
        <w:rPr>
          <w:rFonts w:ascii="Arial" w:hAnsi="Arial" w:cs="Arial"/>
          <w:sz w:val="24"/>
          <w:szCs w:val="24"/>
        </w:rPr>
        <w:tab/>
      </w:r>
      <w:r w:rsidR="00424CF6" w:rsidRPr="00424CF6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1134</w:t>
      </w:r>
      <w:r w:rsidR="00424CF6" w:rsidRPr="00424CF6">
        <w:rPr>
          <w:rFonts w:ascii="Arial" w:hAnsi="Arial" w:cs="Arial"/>
          <w:sz w:val="24"/>
          <w:szCs w:val="24"/>
        </w:rPr>
        <w:tab/>
      </w:r>
      <w:r w:rsidR="00424CF6" w:rsidRPr="00424CF6">
        <w:rPr>
          <w:rFonts w:ascii="Arial" w:hAnsi="Arial" w:cs="Arial"/>
          <w:sz w:val="24"/>
          <w:szCs w:val="24"/>
        </w:rPr>
        <w:tab/>
        <w:t>г. Новокубанск</w:t>
      </w:r>
    </w:p>
    <w:p w:rsidR="00895F58" w:rsidRPr="00424CF6" w:rsidRDefault="00895F58" w:rsidP="00424CF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20A0F" w:rsidRPr="000A6B9D" w:rsidRDefault="00120A0F" w:rsidP="00992D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6B9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Новокубанский район от 17 октября 2014 года № 1601 </w:t>
      </w:r>
    </w:p>
    <w:p w:rsidR="00120A0F" w:rsidRPr="000A6B9D" w:rsidRDefault="00120A0F" w:rsidP="00992D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6B9D">
        <w:rPr>
          <w:rFonts w:ascii="Arial" w:hAnsi="Arial" w:cs="Arial"/>
          <w:b/>
          <w:sz w:val="32"/>
          <w:szCs w:val="32"/>
        </w:rPr>
        <w:t>«Об утверждении муниципальной программы муниципального образования Новокубанский район «Развитие культуры»</w:t>
      </w:r>
    </w:p>
    <w:p w:rsidR="00120A0F" w:rsidRDefault="00120A0F" w:rsidP="00992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8A4" w:rsidRPr="003A48A4" w:rsidRDefault="003A48A4" w:rsidP="00992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B48" w:rsidRPr="003A48A4" w:rsidRDefault="00120A0F" w:rsidP="003A48A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 xml:space="preserve">В целях приведения муниципальной программы муниципального образования Новокубанский район «Развитие культуры» в соответствие с решением </w:t>
      </w:r>
      <w:r w:rsidR="00A120B4" w:rsidRPr="003A48A4">
        <w:rPr>
          <w:rFonts w:ascii="Arial" w:hAnsi="Arial" w:cs="Arial"/>
          <w:sz w:val="24"/>
          <w:szCs w:val="24"/>
        </w:rPr>
        <w:t>о бюджете муниципального образов</w:t>
      </w:r>
      <w:r w:rsidR="00772AD3" w:rsidRPr="003A48A4">
        <w:rPr>
          <w:rFonts w:ascii="Arial" w:hAnsi="Arial" w:cs="Arial"/>
          <w:sz w:val="24"/>
          <w:szCs w:val="24"/>
        </w:rPr>
        <w:t>ания Новокубанский район на 2018</w:t>
      </w:r>
      <w:r w:rsidR="00A120B4" w:rsidRPr="003A48A4">
        <w:rPr>
          <w:rFonts w:ascii="Arial" w:hAnsi="Arial" w:cs="Arial"/>
          <w:sz w:val="24"/>
          <w:szCs w:val="24"/>
        </w:rPr>
        <w:t xml:space="preserve"> год,</w:t>
      </w:r>
      <w:r w:rsidRPr="003A48A4">
        <w:rPr>
          <w:rFonts w:ascii="Arial" w:hAnsi="Arial" w:cs="Arial"/>
          <w:sz w:val="24"/>
          <w:szCs w:val="24"/>
        </w:rPr>
        <w:t xml:space="preserve"> а также в целях создания условий для сохранения культурного наследия и культурного потенциала на территории муниципального образования</w:t>
      </w:r>
      <w:r w:rsidR="003A48A4" w:rsidRPr="003A48A4">
        <w:rPr>
          <w:rFonts w:ascii="Arial" w:hAnsi="Arial" w:cs="Arial"/>
          <w:sz w:val="24"/>
          <w:szCs w:val="24"/>
        </w:rPr>
        <w:t xml:space="preserve"> Новокубанский район, поста</w:t>
      </w:r>
      <w:r w:rsidRPr="003A48A4">
        <w:rPr>
          <w:rFonts w:ascii="Arial" w:hAnsi="Arial" w:cs="Arial"/>
          <w:sz w:val="24"/>
          <w:szCs w:val="24"/>
        </w:rPr>
        <w:t>н</w:t>
      </w:r>
      <w:r w:rsidR="003A48A4" w:rsidRPr="003A48A4">
        <w:rPr>
          <w:rFonts w:ascii="Arial" w:hAnsi="Arial" w:cs="Arial"/>
          <w:sz w:val="24"/>
          <w:szCs w:val="24"/>
        </w:rPr>
        <w:t>овля</w:t>
      </w:r>
      <w:r w:rsidRPr="003A48A4">
        <w:rPr>
          <w:rFonts w:ascii="Arial" w:hAnsi="Arial" w:cs="Arial"/>
          <w:sz w:val="24"/>
          <w:szCs w:val="24"/>
        </w:rPr>
        <w:t>ю:</w:t>
      </w:r>
    </w:p>
    <w:p w:rsidR="00992D0A" w:rsidRPr="003A48A4" w:rsidRDefault="00992D0A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>1. Внести</w:t>
      </w:r>
      <w:r w:rsidR="00A622D1" w:rsidRPr="003A48A4">
        <w:rPr>
          <w:rFonts w:ascii="Arial" w:hAnsi="Arial" w:cs="Arial"/>
          <w:sz w:val="24"/>
          <w:szCs w:val="24"/>
        </w:rPr>
        <w:t xml:space="preserve"> следующие изменения</w:t>
      </w:r>
      <w:r w:rsidRPr="003A48A4">
        <w:rPr>
          <w:rFonts w:ascii="Arial" w:hAnsi="Arial" w:cs="Arial"/>
          <w:sz w:val="24"/>
          <w:szCs w:val="24"/>
        </w:rPr>
        <w:t xml:space="preserve"> в постановление администрации муниципального образования Новокубанский район от 17 октября 2014 </w:t>
      </w:r>
      <w:r w:rsidR="003C17D0" w:rsidRPr="003A48A4">
        <w:rPr>
          <w:rFonts w:ascii="Arial" w:hAnsi="Arial" w:cs="Arial"/>
          <w:sz w:val="24"/>
          <w:szCs w:val="24"/>
        </w:rPr>
        <w:t xml:space="preserve">года </w:t>
      </w:r>
      <w:r w:rsidRPr="003A48A4">
        <w:rPr>
          <w:rFonts w:ascii="Arial" w:hAnsi="Arial" w:cs="Arial"/>
          <w:sz w:val="24"/>
          <w:szCs w:val="24"/>
        </w:rPr>
        <w:t xml:space="preserve">№ 1601 «Об утверждении муниципальной программы муниципального образования Новокубанский район «Развитие культуры» </w:t>
      </w:r>
      <w:r w:rsidR="003C17D0" w:rsidRPr="003A48A4">
        <w:rPr>
          <w:rFonts w:ascii="Arial" w:hAnsi="Arial" w:cs="Arial"/>
          <w:sz w:val="24"/>
          <w:szCs w:val="24"/>
        </w:rPr>
        <w:t xml:space="preserve">(в редакции </w:t>
      </w:r>
      <w:r w:rsidR="00A622D1" w:rsidRPr="003A48A4">
        <w:rPr>
          <w:rFonts w:ascii="Arial" w:hAnsi="Arial" w:cs="Arial"/>
          <w:sz w:val="24"/>
          <w:szCs w:val="24"/>
        </w:rPr>
        <w:t>от 27 июня 2018 года № 712</w:t>
      </w:r>
      <w:r w:rsidR="00A120B4" w:rsidRPr="003A48A4">
        <w:rPr>
          <w:rFonts w:ascii="Arial" w:hAnsi="Arial" w:cs="Arial"/>
          <w:sz w:val="24"/>
          <w:szCs w:val="24"/>
        </w:rPr>
        <w:t>,</w:t>
      </w:r>
      <w:r w:rsidR="00A622D1" w:rsidRPr="003A48A4">
        <w:rPr>
          <w:rFonts w:ascii="Arial" w:hAnsi="Arial" w:cs="Arial"/>
          <w:sz w:val="24"/>
          <w:szCs w:val="24"/>
        </w:rPr>
        <w:t>)</w:t>
      </w:r>
      <w:r w:rsidR="003C17D0" w:rsidRPr="003A48A4">
        <w:rPr>
          <w:rFonts w:ascii="Arial" w:hAnsi="Arial" w:cs="Arial"/>
          <w:sz w:val="24"/>
          <w:szCs w:val="24"/>
        </w:rPr>
        <w:t>:</w:t>
      </w:r>
    </w:p>
    <w:p w:rsidR="00992D0A" w:rsidRPr="003A48A4" w:rsidRDefault="00992D0A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>1) в паспорте муниципальной программы муниципального образования Новокубанский район «Развитие культуры» раздел «Объемы бюджетных ассигнований муниципальной программы» изложить в новой редакции:</w:t>
      </w:r>
    </w:p>
    <w:tbl>
      <w:tblPr>
        <w:tblW w:w="9923" w:type="dxa"/>
        <w:tblInd w:w="-34" w:type="dxa"/>
        <w:tblLook w:val="04A0"/>
      </w:tblPr>
      <w:tblGrid>
        <w:gridCol w:w="3936"/>
        <w:gridCol w:w="283"/>
        <w:gridCol w:w="5704"/>
      </w:tblGrid>
      <w:tr w:rsidR="00992D0A" w:rsidRPr="003A48A4" w:rsidTr="003A48A4">
        <w:tc>
          <w:tcPr>
            <w:tcW w:w="3936" w:type="dxa"/>
          </w:tcPr>
          <w:p w:rsidR="00992D0A" w:rsidRPr="003A48A4" w:rsidRDefault="00992D0A" w:rsidP="003A48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«Объемы бюджетных ассигнований</w:t>
            </w:r>
            <w:r w:rsid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муниципальной программы</w:t>
            </w:r>
          </w:p>
          <w:p w:rsidR="00992D0A" w:rsidRPr="003A48A4" w:rsidRDefault="00992D0A" w:rsidP="003A48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04" w:type="dxa"/>
          </w:tcPr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Всего на муниципальную программу 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запланировано </w:t>
            </w:r>
            <w:r w:rsidR="00AB0D93" w:rsidRPr="003A48A4"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="005C66BF" w:rsidRPr="003A48A4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F727E0" w:rsidRPr="003A48A4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5C66BF" w:rsidRPr="003A48A4">
              <w:rPr>
                <w:rFonts w:ascii="Arial" w:eastAsia="Calibri" w:hAnsi="Arial" w:cs="Arial"/>
                <w:sz w:val="24"/>
                <w:szCs w:val="24"/>
              </w:rPr>
              <w:t>95</w:t>
            </w:r>
            <w:r w:rsidR="00AB0D93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66BF" w:rsidRPr="003A48A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(двести 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 xml:space="preserve">девяносто </w:t>
            </w:r>
            <w:r w:rsidR="005C66BF" w:rsidRPr="003A48A4">
              <w:rPr>
                <w:rFonts w:ascii="Arial" w:eastAsia="Calibri" w:hAnsi="Arial" w:cs="Arial"/>
                <w:sz w:val="24"/>
                <w:szCs w:val="24"/>
              </w:rPr>
              <w:t>шесть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миллионов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>восемьсот</w:t>
            </w:r>
            <w:r w:rsidR="005C66BF" w:rsidRPr="003A48A4">
              <w:rPr>
                <w:rFonts w:ascii="Arial" w:eastAsia="Calibri" w:hAnsi="Arial" w:cs="Arial"/>
                <w:sz w:val="24"/>
                <w:szCs w:val="24"/>
              </w:rPr>
              <w:t xml:space="preserve"> девяносто пять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66BF" w:rsidRPr="003A48A4">
              <w:rPr>
                <w:rFonts w:ascii="Arial" w:eastAsia="Calibri" w:hAnsi="Arial" w:cs="Arial"/>
                <w:sz w:val="24"/>
                <w:szCs w:val="24"/>
              </w:rPr>
              <w:t>триста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тридцать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) рублей из них:</w:t>
            </w:r>
          </w:p>
          <w:p w:rsidR="00992D0A" w:rsidRPr="003A48A4" w:rsidRDefault="005C66BF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264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26 2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0 (двести 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шестьдесят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четыре миллионов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>семьсот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двадцать шесть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двести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тридцать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рублей из бюджета муниципального образования Новокубанский район (далее – местный бюджет);</w:t>
            </w:r>
          </w:p>
          <w:p w:rsidR="00992D0A" w:rsidRPr="003A48A4" w:rsidRDefault="0033107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AB0D93" w:rsidRPr="003A48A4">
              <w:rPr>
                <w:rFonts w:ascii="Arial" w:eastAsia="Calibri" w:hAnsi="Arial" w:cs="Arial"/>
                <w:sz w:val="24"/>
                <w:szCs w:val="24"/>
              </w:rPr>
              <w:t>088 8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>00 (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тридцать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два миллиона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B0D93" w:rsidRPr="003A48A4">
              <w:rPr>
                <w:rFonts w:ascii="Arial" w:eastAsia="Calibri" w:hAnsi="Arial" w:cs="Arial"/>
                <w:sz w:val="24"/>
                <w:szCs w:val="24"/>
              </w:rPr>
              <w:t>восемьдесят восемь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</w:t>
            </w:r>
            <w:r w:rsidR="00AB0D93" w:rsidRPr="003A48A4">
              <w:rPr>
                <w:rFonts w:ascii="Arial" w:eastAsia="Calibri" w:hAnsi="Arial" w:cs="Arial"/>
                <w:sz w:val="24"/>
                <w:szCs w:val="24"/>
              </w:rPr>
              <w:t xml:space="preserve"> восемьсот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рублей из краевого бюджета Краснодарского края (далее – краевой бюджет);</w:t>
            </w:r>
          </w:p>
          <w:p w:rsidR="00D711AB" w:rsidRPr="003A48A4" w:rsidRDefault="00AB0D93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80 300 (восемьдесят тысяч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триста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>) рублей из федерального бюджета Российской Федерации (далее – федеральный бюджет);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годам: 2015 год – всего на муниципальную программу запланировано 30 984 500 (тридцать миллионов девятьсот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lastRenderedPageBreak/>
              <w:t>восемьдесят четыре тысячи пятьсот) рублей из них: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27 252 900 (двадцать семь миллионов двести пятьдесят две тысячи девятьсот) рублей – местный бюджет;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3 731 600 (три миллиона семьсот тридцать одна тысяча шестьсот)</w:t>
            </w:r>
            <w:r w:rsid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рублей – краевой бюджет;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2016 год – всего на муниципальную программу запланировано 33 083 100 (тридцать три миллиона восемьдесят три тысячи сто) рублей из них: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29 348 000 (двадцать девять миллионов триста сорок восемь тысяч) рублей – местный бюджет;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3 735 100 (три миллиона семьсот тридцать пять тысяч сто)</w:t>
            </w:r>
            <w:r w:rsid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рублей – краевой бюджет;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2017 год – всего на муниципальную 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программу запланировано 41 601 63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0 (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>сорок один миллион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шестьсот одна тысяча 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шестьсот тридцать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) рублей из них:</w:t>
            </w:r>
          </w:p>
          <w:p w:rsidR="00992D0A" w:rsidRPr="003A48A4" w:rsidRDefault="00652D53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36 979 830 (тридцать шесть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миллионов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девятьсот семьдесят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 девять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восемьсот тридцать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рублей – местный бюджет;</w:t>
            </w:r>
          </w:p>
          <w:p w:rsidR="00992D0A" w:rsidRPr="003A48A4" w:rsidRDefault="00D711AB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4 592 000</w:t>
            </w:r>
            <w:r w:rsid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(четыре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а пятьсот девяносто две тысячи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рублей – краевой бюджет;</w:t>
            </w:r>
          </w:p>
          <w:p w:rsidR="00D711AB" w:rsidRPr="003A48A4" w:rsidRDefault="00D711AB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29 800 (двадцать девять тысяч) рублей – федеральный бюджет;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2018 год – всего на муниципальную программу запланировано 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>40 3</w:t>
            </w:r>
            <w:r w:rsidR="005C66BF" w:rsidRPr="003A48A4">
              <w:rPr>
                <w:rFonts w:ascii="Arial" w:eastAsia="Calibri" w:hAnsi="Arial" w:cs="Arial"/>
                <w:sz w:val="24"/>
                <w:szCs w:val="24"/>
              </w:rPr>
              <w:t>52 6</w:t>
            </w:r>
            <w:r w:rsidR="00AB0D93" w:rsidRPr="003A48A4">
              <w:rPr>
                <w:rFonts w:ascii="Arial" w:eastAsia="Calibri" w:hAnsi="Arial" w:cs="Arial"/>
                <w:sz w:val="24"/>
                <w:szCs w:val="24"/>
              </w:rPr>
              <w:t>00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>сорок</w:t>
            </w:r>
            <w:r w:rsidR="00AB0D93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миллионов 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>триста</w:t>
            </w:r>
            <w:r w:rsidR="005C66BF" w:rsidRPr="003A48A4">
              <w:rPr>
                <w:rFonts w:ascii="Arial" w:eastAsia="Calibri" w:hAnsi="Arial" w:cs="Arial"/>
                <w:sz w:val="24"/>
                <w:szCs w:val="24"/>
              </w:rPr>
              <w:t xml:space="preserve"> пятьдесят</w:t>
            </w:r>
            <w:r w:rsidR="00AB0D93" w:rsidRPr="003A48A4">
              <w:rPr>
                <w:rFonts w:ascii="Arial" w:eastAsia="Calibri" w:hAnsi="Arial" w:cs="Arial"/>
                <w:sz w:val="24"/>
                <w:szCs w:val="24"/>
              </w:rPr>
              <w:t xml:space="preserve"> две тысячи </w:t>
            </w:r>
            <w:r w:rsidR="005C66BF" w:rsidRPr="003A48A4">
              <w:rPr>
                <w:rFonts w:ascii="Arial" w:eastAsia="Calibri" w:hAnsi="Arial" w:cs="Arial"/>
                <w:sz w:val="24"/>
                <w:szCs w:val="24"/>
              </w:rPr>
              <w:t>шестьсот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) рублей из них:</w:t>
            </w:r>
          </w:p>
          <w:p w:rsidR="00BC1933" w:rsidRPr="003A48A4" w:rsidRDefault="005C66BF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36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15 9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00 (тридцать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шесть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миллионов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 xml:space="preserve">пятьсот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пятнадцать тысяч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девятьсот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рублей</w:t>
            </w:r>
            <w:r w:rsidR="00BC1933" w:rsidRPr="003A48A4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C1933" w:rsidRPr="003A48A4" w:rsidRDefault="00BC1933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местный бюджет;</w:t>
            </w:r>
          </w:p>
          <w:p w:rsidR="00992D0A" w:rsidRPr="003A48A4" w:rsidRDefault="00AB0D93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3 786 200</w:t>
            </w:r>
            <w:r w:rsid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три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семьсот восемьдесят шесть тысяч двести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– краевой бюджет;</w:t>
            </w:r>
          </w:p>
          <w:p w:rsidR="00D711AB" w:rsidRPr="003A48A4" w:rsidRDefault="00AB0D93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50 5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00 (пятьдесят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тысяч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пятьсот</w:t>
            </w:r>
            <w:proofErr w:type="gramStart"/>
            <w:r w:rsid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>)</w:t>
            </w:r>
            <w:proofErr w:type="gramEnd"/>
            <w:r w:rsidR="00D711AB" w:rsidRPr="003A48A4">
              <w:rPr>
                <w:rFonts w:ascii="Arial" w:eastAsia="Calibri" w:hAnsi="Arial" w:cs="Arial"/>
                <w:sz w:val="24"/>
                <w:szCs w:val="24"/>
              </w:rPr>
              <w:t xml:space="preserve"> рублей</w:t>
            </w:r>
            <w:r w:rsidR="006C2F99" w:rsidRPr="003A48A4">
              <w:rPr>
                <w:rFonts w:ascii="Arial" w:eastAsia="Calibri" w:hAnsi="Arial" w:cs="Arial"/>
                <w:sz w:val="24"/>
                <w:szCs w:val="24"/>
              </w:rPr>
              <w:t xml:space="preserve"> - федеральный бюджет;</w:t>
            </w:r>
          </w:p>
          <w:p w:rsidR="006C2F99" w:rsidRPr="003A48A4" w:rsidRDefault="006C2F99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2019 год – всего на муниципальную программу 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запланировано 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>38 554 200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(тридцать 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>восемь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миллионов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>пятьсот пятьдесят четыре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двести) рублей из них:</w:t>
            </w:r>
          </w:p>
          <w:p w:rsidR="00992D0A" w:rsidRPr="003A48A4" w:rsidRDefault="00652D53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33 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>442 9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00 (тридцать три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миллиона 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>четыреста сорок две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107A" w:rsidRPr="003A48A4">
              <w:rPr>
                <w:rFonts w:ascii="Arial" w:eastAsia="Calibri" w:hAnsi="Arial" w:cs="Arial"/>
                <w:sz w:val="24"/>
                <w:szCs w:val="24"/>
              </w:rPr>
              <w:t>девять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сот) рублей – местный бюджет;</w:t>
            </w:r>
          </w:p>
          <w:p w:rsidR="00992D0A" w:rsidRPr="003A48A4" w:rsidRDefault="0033107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5 111 300</w:t>
            </w:r>
            <w:r w:rsid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пять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сто одиннадцать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триста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рублей – краевой бюджет;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2020 год - всего на муниципа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льную программу запланировано 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39 079 900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(тридцать 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девять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семьдесят девять тысяч девять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сот) рублей из них:</w:t>
            </w:r>
          </w:p>
          <w:p w:rsidR="00992D0A" w:rsidRPr="003A48A4" w:rsidRDefault="00652D53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33 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469 1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00 (тридцать три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четыреста шестьдесят девять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сто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рублей – местный бюджет;</w:t>
            </w:r>
          </w:p>
          <w:p w:rsidR="00652D53" w:rsidRPr="003A48A4" w:rsidRDefault="00C61DDC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610 800 (пять 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миллион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шестьсот десять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восемьсот</w:t>
            </w:r>
            <w:r w:rsidR="00652D53" w:rsidRPr="003A48A4">
              <w:rPr>
                <w:rFonts w:ascii="Arial" w:eastAsia="Calibri" w:hAnsi="Arial" w:cs="Arial"/>
                <w:sz w:val="24"/>
                <w:szCs w:val="24"/>
              </w:rPr>
              <w:t>) рублей – краевой бюджет;</w:t>
            </w: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2021 год – всего на муниципа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льную программу запланировано 39</w:t>
            </w:r>
            <w:r w:rsidR="004E5696" w:rsidRPr="003A48A4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550 900 (тридцать девять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пятьсот пятьдесят</w:t>
            </w:r>
            <w:r w:rsidR="004E5696"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61DDC" w:rsidRPr="003A48A4">
              <w:rPr>
                <w:rFonts w:ascii="Arial" w:eastAsia="Calibri" w:hAnsi="Arial" w:cs="Arial"/>
                <w:sz w:val="24"/>
                <w:szCs w:val="24"/>
              </w:rPr>
              <w:t>девятьсот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) рублей из них:</w:t>
            </w:r>
          </w:p>
          <w:p w:rsidR="00992D0A" w:rsidRPr="003A48A4" w:rsidRDefault="00C61DDC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34 029 1</w:t>
            </w:r>
            <w:r w:rsidR="004E5696" w:rsidRPr="003A48A4">
              <w:rPr>
                <w:rFonts w:ascii="Arial" w:eastAsia="Calibri" w:hAnsi="Arial" w:cs="Arial"/>
                <w:sz w:val="24"/>
                <w:szCs w:val="24"/>
              </w:rPr>
              <w:t xml:space="preserve">00 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тридцать четыре </w:t>
            </w:r>
            <w:r w:rsidR="004E5696" w:rsidRPr="003A48A4">
              <w:rPr>
                <w:rFonts w:ascii="Arial" w:eastAsia="Calibri" w:hAnsi="Arial" w:cs="Arial"/>
                <w:sz w:val="24"/>
                <w:szCs w:val="24"/>
              </w:rPr>
              <w:t>миллион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 w:rsidR="004E5696"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двадцать девять</w:t>
            </w:r>
            <w:r w:rsidR="004E5696" w:rsidRPr="003A48A4">
              <w:rPr>
                <w:rFonts w:ascii="Arial" w:eastAsia="Calibri" w:hAnsi="Arial" w:cs="Arial"/>
                <w:sz w:val="24"/>
                <w:szCs w:val="24"/>
              </w:rPr>
              <w:t xml:space="preserve"> тысяч 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сто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рублей – местный бюджет;</w:t>
            </w:r>
          </w:p>
          <w:p w:rsidR="00C61DDC" w:rsidRPr="003A48A4" w:rsidRDefault="00C61DDC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5 521 800 (пять миллионов пятьсот двадцать одна тысяча восемьсот) рублей – краевой бюджет;</w:t>
            </w:r>
          </w:p>
          <w:p w:rsidR="00C61DDC" w:rsidRPr="003A48A4" w:rsidRDefault="00C61DDC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D0A" w:rsidRPr="003A48A4" w:rsidRDefault="00992D0A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>2022 год - всего на муниципа</w:t>
            </w:r>
            <w:r w:rsidR="004E5696" w:rsidRPr="003A48A4">
              <w:rPr>
                <w:rFonts w:ascii="Arial" w:eastAsia="Calibri" w:hAnsi="Arial" w:cs="Arial"/>
                <w:sz w:val="24"/>
                <w:szCs w:val="24"/>
              </w:rPr>
              <w:t>льную программу запланировано 33 688 500 (тридцать три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миллион</w:t>
            </w:r>
            <w:r w:rsidR="004E5696" w:rsidRPr="003A48A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E5696" w:rsidRPr="003A48A4">
              <w:rPr>
                <w:rFonts w:ascii="Arial" w:eastAsia="Calibri" w:hAnsi="Arial" w:cs="Arial"/>
                <w:sz w:val="24"/>
                <w:szCs w:val="24"/>
              </w:rPr>
              <w:t>шестьсот восемьдесят восемь тысяч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 пятьсот) рублей из них:</w:t>
            </w:r>
          </w:p>
          <w:p w:rsidR="00992D0A" w:rsidRPr="003A48A4" w:rsidRDefault="004E5696" w:rsidP="003A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8A4">
              <w:rPr>
                <w:rFonts w:ascii="Arial" w:eastAsia="Calibri" w:hAnsi="Arial" w:cs="Arial"/>
                <w:sz w:val="24"/>
                <w:szCs w:val="24"/>
              </w:rPr>
              <w:t xml:space="preserve">33 688 500 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3A48A4">
              <w:rPr>
                <w:rFonts w:ascii="Arial" w:eastAsia="Calibri" w:hAnsi="Arial" w:cs="Arial"/>
                <w:sz w:val="24"/>
                <w:szCs w:val="24"/>
              </w:rPr>
              <w:t>тридцать три миллиона шестьсот восемьдесят восемь тысяч пятьсот</w:t>
            </w:r>
            <w:r w:rsidR="00992D0A" w:rsidRPr="003A48A4">
              <w:rPr>
                <w:rFonts w:ascii="Arial" w:eastAsia="Calibri" w:hAnsi="Arial" w:cs="Arial"/>
                <w:sz w:val="24"/>
                <w:szCs w:val="24"/>
              </w:rPr>
              <w:t>) рублей – местный бюджет»;</w:t>
            </w:r>
          </w:p>
        </w:tc>
      </w:tr>
    </w:tbl>
    <w:p w:rsidR="00CA3B48" w:rsidRPr="003A48A4" w:rsidRDefault="00992D0A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lastRenderedPageBreak/>
        <w:t>2)</w:t>
      </w:r>
      <w:r w:rsidR="00CA3B48" w:rsidRPr="003A48A4">
        <w:rPr>
          <w:rFonts w:ascii="Arial" w:hAnsi="Arial" w:cs="Arial"/>
          <w:sz w:val="24"/>
          <w:szCs w:val="24"/>
        </w:rPr>
        <w:t xml:space="preserve"> </w:t>
      </w:r>
      <w:r w:rsidR="00772AD3" w:rsidRPr="003A48A4">
        <w:rPr>
          <w:rFonts w:ascii="Arial" w:hAnsi="Arial" w:cs="Arial"/>
          <w:sz w:val="24"/>
          <w:szCs w:val="24"/>
        </w:rPr>
        <w:t>изложить приложение №</w:t>
      </w:r>
      <w:r w:rsidR="00A120B4" w:rsidRPr="003A48A4">
        <w:rPr>
          <w:rFonts w:ascii="Arial" w:hAnsi="Arial" w:cs="Arial"/>
          <w:sz w:val="24"/>
          <w:szCs w:val="24"/>
        </w:rPr>
        <w:t xml:space="preserve"> </w:t>
      </w:r>
      <w:r w:rsidRPr="003A48A4">
        <w:rPr>
          <w:rFonts w:ascii="Arial" w:hAnsi="Arial" w:cs="Arial"/>
          <w:sz w:val="24"/>
          <w:szCs w:val="24"/>
        </w:rPr>
        <w:t>2 к муниципальной программе муниципального образования Новокубанский район «Развитие культуры» в нов</w:t>
      </w:r>
      <w:r w:rsidR="00A120B4" w:rsidRPr="003A48A4">
        <w:rPr>
          <w:rFonts w:ascii="Arial" w:hAnsi="Arial" w:cs="Arial"/>
          <w:sz w:val="24"/>
          <w:szCs w:val="24"/>
        </w:rPr>
        <w:t>о</w:t>
      </w:r>
      <w:r w:rsidR="00A622D1" w:rsidRPr="003A48A4">
        <w:rPr>
          <w:rFonts w:ascii="Arial" w:hAnsi="Arial" w:cs="Arial"/>
          <w:sz w:val="24"/>
          <w:szCs w:val="24"/>
        </w:rPr>
        <w:t>й редакции</w:t>
      </w:r>
      <w:r w:rsidR="00772AD3" w:rsidRPr="003A48A4">
        <w:rPr>
          <w:rFonts w:ascii="Arial" w:hAnsi="Arial" w:cs="Arial"/>
          <w:sz w:val="24"/>
          <w:szCs w:val="24"/>
        </w:rPr>
        <w:t xml:space="preserve"> согласно приложению </w:t>
      </w:r>
      <w:r w:rsidRPr="003A48A4">
        <w:rPr>
          <w:rFonts w:ascii="Arial" w:hAnsi="Arial" w:cs="Arial"/>
          <w:sz w:val="24"/>
          <w:szCs w:val="24"/>
        </w:rPr>
        <w:t>к настоящему постановлению.</w:t>
      </w:r>
    </w:p>
    <w:p w:rsidR="00992D0A" w:rsidRPr="003A48A4" w:rsidRDefault="00315718" w:rsidP="003A48A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>2.</w:t>
      </w:r>
      <w:r w:rsidR="00D152DA" w:rsidRPr="003A48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22D1" w:rsidRPr="003A48A4">
        <w:rPr>
          <w:rFonts w:ascii="Arial" w:hAnsi="Arial" w:cs="Arial"/>
          <w:sz w:val="24"/>
          <w:szCs w:val="24"/>
        </w:rPr>
        <w:t xml:space="preserve">В постановлении администрации муниципального образования Новокубанский район от 27 июня 2018 года № 712 </w:t>
      </w:r>
      <w:r w:rsidRPr="003A48A4">
        <w:rPr>
          <w:rFonts w:ascii="Arial" w:hAnsi="Arial" w:cs="Arial"/>
          <w:sz w:val="24"/>
          <w:szCs w:val="24"/>
        </w:rPr>
        <w:t>«О внесении изменений в постановление администрации муниципального образования Новокубанский район от 17 октября 2014 года № 1601 «Об утверждении муниципальной программы муниципального образования Новокубанский район «Развитие культуры»</w:t>
      </w:r>
      <w:r w:rsidR="00A622D1" w:rsidRPr="003A48A4">
        <w:rPr>
          <w:rFonts w:ascii="Arial" w:hAnsi="Arial" w:cs="Arial"/>
          <w:sz w:val="24"/>
          <w:szCs w:val="24"/>
        </w:rPr>
        <w:t xml:space="preserve"> приложение № 2 к муниципальной программе муниципального образования Новокубанский район «Развитие культуры»</w:t>
      </w:r>
      <w:r w:rsidRPr="003A48A4">
        <w:rPr>
          <w:rFonts w:ascii="Arial" w:hAnsi="Arial" w:cs="Arial"/>
          <w:sz w:val="24"/>
          <w:szCs w:val="24"/>
        </w:rPr>
        <w:t xml:space="preserve"> признать </w:t>
      </w:r>
      <w:r w:rsidR="00992D0A" w:rsidRPr="003A48A4">
        <w:rPr>
          <w:rFonts w:ascii="Arial" w:hAnsi="Arial" w:cs="Arial"/>
          <w:sz w:val="24"/>
          <w:szCs w:val="24"/>
        </w:rPr>
        <w:t>утратившим силу.</w:t>
      </w:r>
      <w:proofErr w:type="gramEnd"/>
    </w:p>
    <w:p w:rsidR="00AD54B2" w:rsidRPr="003A48A4" w:rsidRDefault="00AD54B2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A48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48A4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E32D91" w:rsidRPr="003A48A4">
        <w:rPr>
          <w:rFonts w:ascii="Arial" w:hAnsi="Arial" w:cs="Arial"/>
          <w:sz w:val="24"/>
          <w:szCs w:val="24"/>
        </w:rPr>
        <w:t>А.В.Цветкова.</w:t>
      </w:r>
    </w:p>
    <w:p w:rsidR="00AD54B2" w:rsidRPr="003A48A4" w:rsidRDefault="00AD54B2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 xml:space="preserve">4. </w:t>
      </w:r>
      <w:r w:rsidR="00AC3953" w:rsidRPr="003A48A4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Новокубанский район.</w:t>
      </w:r>
    </w:p>
    <w:p w:rsidR="00AC3953" w:rsidRPr="003A48A4" w:rsidRDefault="00AC3953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5696" w:rsidRDefault="004E5696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48A4" w:rsidRPr="003A48A4" w:rsidRDefault="003A48A4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48A4" w:rsidRDefault="00772AD3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>Глава</w:t>
      </w:r>
      <w:r w:rsidR="00AC3953" w:rsidRPr="003A48A4">
        <w:rPr>
          <w:rFonts w:ascii="Arial" w:hAnsi="Arial" w:cs="Arial"/>
          <w:sz w:val="24"/>
          <w:szCs w:val="24"/>
        </w:rPr>
        <w:t xml:space="preserve"> </w:t>
      </w:r>
    </w:p>
    <w:p w:rsidR="00AC3953" w:rsidRPr="003A48A4" w:rsidRDefault="00AC3953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>муниципального образования</w:t>
      </w:r>
    </w:p>
    <w:p w:rsidR="003A48A4" w:rsidRDefault="009E1B80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>Новокубанский район</w:t>
      </w:r>
      <w:r w:rsidR="003A48A4">
        <w:rPr>
          <w:rFonts w:ascii="Arial" w:hAnsi="Arial" w:cs="Arial"/>
          <w:sz w:val="24"/>
          <w:szCs w:val="24"/>
        </w:rPr>
        <w:t xml:space="preserve"> </w:t>
      </w:r>
    </w:p>
    <w:p w:rsidR="00E64609" w:rsidRPr="003A48A4" w:rsidRDefault="009E1B80" w:rsidP="003A48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E64609" w:rsidRPr="003A48A4" w:rsidSect="00992D0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3A48A4">
        <w:rPr>
          <w:rFonts w:ascii="Arial" w:hAnsi="Arial" w:cs="Arial"/>
          <w:sz w:val="24"/>
          <w:szCs w:val="24"/>
        </w:rPr>
        <w:t>А.В.</w:t>
      </w:r>
      <w:r w:rsidR="003A48A4">
        <w:rPr>
          <w:rFonts w:ascii="Arial" w:hAnsi="Arial" w:cs="Arial"/>
          <w:sz w:val="24"/>
          <w:szCs w:val="24"/>
        </w:rPr>
        <w:t>Гомодин</w:t>
      </w:r>
      <w:proofErr w:type="spellEnd"/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Приложение </w:t>
      </w: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Новокубанский район </w:t>
      </w: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>от «__»________2018 года № ____</w:t>
      </w: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>«Приложение № 2</w:t>
      </w: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к </w:t>
      </w:r>
      <w:r w:rsidRPr="003A48A4">
        <w:rPr>
          <w:rFonts w:ascii="Arial" w:eastAsia="Calibri" w:hAnsi="Arial" w:cs="Arial"/>
          <w:sz w:val="24"/>
          <w:szCs w:val="24"/>
        </w:rPr>
        <w:t>муниципальной</w:t>
      </w: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программе </w:t>
      </w: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Новокубанский район </w:t>
      </w:r>
    </w:p>
    <w:p w:rsidR="003A48A4" w:rsidRP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A48A4">
        <w:rPr>
          <w:rFonts w:ascii="Arial" w:eastAsia="Calibri" w:hAnsi="Arial" w:cs="Arial"/>
          <w:sz w:val="24"/>
          <w:szCs w:val="24"/>
          <w:shd w:val="clear" w:color="auto" w:fill="FFFFFF"/>
        </w:rPr>
        <w:t>«Развитие культуры»</w:t>
      </w:r>
    </w:p>
    <w:p w:rsidR="003A48A4" w:rsidRP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3A48A4" w:rsidRPr="003A48A4" w:rsidRDefault="003A48A4" w:rsidP="003A48A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E64609" w:rsidRPr="003A48A4" w:rsidRDefault="00E64609" w:rsidP="003A48A4">
      <w:pPr>
        <w:pStyle w:val="ab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A48A4">
        <w:rPr>
          <w:rFonts w:ascii="Arial" w:hAnsi="Arial" w:cs="Arial"/>
          <w:b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НОВОКУБАНСКИЙ РАЙОН «РАЗВИТИЕ КУЛЬТУРЫ»</w:t>
      </w:r>
    </w:p>
    <w:p w:rsidR="00E64609" w:rsidRPr="003A48A4" w:rsidRDefault="00E64609" w:rsidP="003A48A4">
      <w:pPr>
        <w:pStyle w:val="ab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1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638"/>
        <w:gridCol w:w="1095"/>
        <w:gridCol w:w="1092"/>
        <w:gridCol w:w="1092"/>
        <w:gridCol w:w="1095"/>
        <w:gridCol w:w="1092"/>
        <w:gridCol w:w="1092"/>
        <w:gridCol w:w="1095"/>
        <w:gridCol w:w="1092"/>
        <w:gridCol w:w="1092"/>
        <w:gridCol w:w="962"/>
        <w:gridCol w:w="1225"/>
        <w:gridCol w:w="937"/>
      </w:tblGrid>
      <w:tr w:rsidR="00E64609" w:rsidRPr="003A48A4" w:rsidTr="003A48A4">
        <w:trPr>
          <w:cantSplit/>
          <w:trHeight w:val="518"/>
          <w:tblHeader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left="-113" w:right="-57" w:firstLine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left="-113" w:right="-57" w:firstLine="2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64609" w:rsidRPr="003A48A4" w:rsidRDefault="003A48A4" w:rsidP="003A48A4">
            <w:pPr>
              <w:spacing w:after="0" w:line="240" w:lineRule="auto"/>
              <w:ind w:left="-11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</w:t>
            </w:r>
            <w:r w:rsidR="00E64609" w:rsidRPr="003A48A4">
              <w:rPr>
                <w:rFonts w:ascii="Arial" w:hAnsi="Arial" w:cs="Arial"/>
                <w:sz w:val="24"/>
                <w:szCs w:val="24"/>
              </w:rPr>
              <w:t>рования,</w:t>
            </w:r>
          </w:p>
          <w:p w:rsidR="00E64609" w:rsidRPr="003A48A4" w:rsidRDefault="00E64609" w:rsidP="003A48A4">
            <w:pPr>
              <w:spacing w:after="0" w:line="240" w:lineRule="auto"/>
              <w:ind w:left="-113" w:right="-5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>о</w:t>
            </w:r>
            <w:r w:rsidR="003A48A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 w:rsidR="003A48A4">
              <w:rPr>
                <w:rFonts w:ascii="Arial" w:hAnsi="Arial" w:cs="Arial"/>
                <w:sz w:val="24"/>
                <w:szCs w:val="24"/>
              </w:rPr>
              <w:t>тыы</w:t>
            </w:r>
            <w:r w:rsidRPr="003A48A4">
              <w:rPr>
                <w:rFonts w:ascii="Arial" w:hAnsi="Arial" w:cs="Arial"/>
                <w:sz w:val="24"/>
                <w:szCs w:val="24"/>
              </w:rPr>
              <w:t>с.руб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6" w:type="pct"/>
            <w:gridSpan w:val="8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047059" w:rsidP="00047059">
            <w:pPr>
              <w:spacing w:after="0" w:line="240" w:lineRule="auto"/>
              <w:ind w:left="-113" w:right="-57" w:firstLine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Непосред</w:t>
            </w:r>
            <w:r w:rsidR="00E64609" w:rsidRPr="003A48A4">
              <w:rPr>
                <w:rFonts w:ascii="Arial" w:hAnsi="Arial" w:cs="Arial"/>
                <w:sz w:val="24"/>
                <w:szCs w:val="24"/>
              </w:rPr>
              <w:t>ственный</w:t>
            </w:r>
          </w:p>
          <w:p w:rsidR="00E64609" w:rsidRPr="003A48A4" w:rsidRDefault="00E64609" w:rsidP="00047059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047059" w:rsidP="00047059">
            <w:pPr>
              <w:shd w:val="clear" w:color="auto" w:fill="FFFFFF"/>
              <w:spacing w:after="0" w:line="240" w:lineRule="auto"/>
              <w:ind w:right="-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муници</w:t>
            </w:r>
            <w:r w:rsidR="00E64609" w:rsidRPr="003A48A4">
              <w:rPr>
                <w:rFonts w:ascii="Arial" w:hAnsi="Arial" w:cs="Arial"/>
                <w:sz w:val="24"/>
                <w:szCs w:val="24"/>
              </w:rPr>
              <w:t xml:space="preserve">пальной программы </w:t>
            </w:r>
          </w:p>
        </w:tc>
      </w:tr>
      <w:tr w:rsidR="00E64609" w:rsidRPr="003A48A4" w:rsidTr="003A48A4">
        <w:trPr>
          <w:cantSplit/>
          <w:trHeight w:val="1345"/>
          <w:tblHeader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4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cantSplit/>
          <w:tblHeader/>
        </w:trPr>
        <w:tc>
          <w:tcPr>
            <w:tcW w:w="187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64609" w:rsidRPr="003A48A4" w:rsidTr="003A48A4">
        <w:trPr>
          <w:trHeight w:val="213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2576,0</w:t>
            </w:r>
          </w:p>
        </w:tc>
        <w:tc>
          <w:tcPr>
            <w:tcW w:w="360" w:type="pct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059">
              <w:rPr>
                <w:rFonts w:ascii="Arial" w:hAnsi="Arial" w:cs="Arial"/>
                <w:sz w:val="24"/>
                <w:szCs w:val="24"/>
              </w:rPr>
              <w:t>2936.5</w:t>
            </w:r>
          </w:p>
        </w:tc>
        <w:tc>
          <w:tcPr>
            <w:tcW w:w="361" w:type="pct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Повышение уровня качества жизни населения Новокубанского района за счет увеличения доступности культурного продукта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04705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="00E64609" w:rsidRPr="003A48A4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360" w:type="pc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2576,0</w:t>
            </w:r>
          </w:p>
        </w:tc>
        <w:tc>
          <w:tcPr>
            <w:tcW w:w="360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1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2936,5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618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Основное мероприятие № 2 «Кадровое обеспечение сферы культуры и искусства» в том числе: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254965,83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26592,5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28404,1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31670,63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33821,1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34722,7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35248,4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35159,4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29347,0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Сохранение кадрово</w:t>
            </w:r>
            <w:r w:rsidR="00047059">
              <w:rPr>
                <w:rFonts w:ascii="Arial" w:hAnsi="Arial" w:cs="Arial"/>
                <w:sz w:val="24"/>
                <w:szCs w:val="24"/>
              </w:rPr>
              <w:t xml:space="preserve">го потенциала в сфере культуры, </w:t>
            </w:r>
            <w:r w:rsidRPr="003A48A4">
              <w:rPr>
                <w:rFonts w:ascii="Arial" w:hAnsi="Arial" w:cs="Arial"/>
                <w:sz w:val="24"/>
                <w:szCs w:val="24"/>
              </w:rPr>
              <w:t>искусства и кинематографии, выплата средств получателям, направленные на поэтапное повышение уровня средней заработной платы работни</w:t>
            </w:r>
          </w:p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ков муниципальных учреждений отрасли культура, искусства и кинематография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224796,73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22860,9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24669,0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29048,83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29984,4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29611,4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29637,6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29637,6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29347,0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30088,8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2592,0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3786,2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5111,3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5610,8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5521,8</w:t>
            </w:r>
          </w:p>
        </w:tc>
        <w:tc>
          <w:tcPr>
            <w:tcW w:w="317" w:type="pct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361" w:type="pct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624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казенного учреждения, подведомственного отделу культуры администрации муниципального образования Новокубанский район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16352,2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059">
              <w:rPr>
                <w:rFonts w:ascii="Arial" w:hAnsi="Arial" w:cs="Arial"/>
                <w:sz w:val="24"/>
                <w:szCs w:val="24"/>
              </w:rPr>
              <w:t>1119.5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МКУК ММЦК</w:t>
            </w: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16352,2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059">
              <w:rPr>
                <w:rFonts w:ascii="Arial" w:hAnsi="Arial" w:cs="Arial"/>
                <w:sz w:val="24"/>
                <w:szCs w:val="24"/>
              </w:rPr>
              <w:t>1119.5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исскуства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и кинематографии до среднемесячной начисленной заработной платы наемных работников в организациях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 xml:space="preserve"> у индивидуальных предпринимателей</w:t>
            </w:r>
            <w:r w:rsidR="003A4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hAnsi="Arial" w:cs="Arial"/>
                <w:sz w:val="24"/>
                <w:szCs w:val="24"/>
              </w:rPr>
              <w:t>и физических лиц (среднемесячного дохода от трудовой деятельности) по Краснодарскому краю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10562,1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945,9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985,0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1541,0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8A4">
              <w:rPr>
                <w:rFonts w:ascii="Arial" w:hAnsi="Arial" w:cs="Arial"/>
                <w:sz w:val="24"/>
                <w:szCs w:val="24"/>
                <w:lang w:val="en-US"/>
              </w:rPr>
              <w:t>1804.4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1653,0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1816,4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1816,4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МКУК ММЦК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1242,1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344,</w:t>
            </w:r>
            <w:r w:rsidRPr="003A48A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9320,0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898,6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899,0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1041,0</w:t>
            </w:r>
          </w:p>
        </w:tc>
        <w:tc>
          <w:tcPr>
            <w:tcW w:w="360" w:type="pct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059">
              <w:rPr>
                <w:rFonts w:ascii="Arial" w:hAnsi="Arial" w:cs="Arial"/>
                <w:sz w:val="24"/>
                <w:szCs w:val="24"/>
              </w:rPr>
              <w:t>1459.8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1570,4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1725,6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1725,6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14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2.3.</w:t>
            </w:r>
          </w:p>
          <w:p w:rsidR="00E64609" w:rsidRPr="003A48A4" w:rsidRDefault="00E64609" w:rsidP="003A48A4">
            <w:pPr>
              <w:spacing w:after="0" w:line="240" w:lineRule="auto"/>
              <w:ind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047059" w:rsidRDefault="00E64609" w:rsidP="00047059">
            <w:pPr>
              <w:spacing w:after="0" w:line="240" w:lineRule="auto"/>
              <w:ind w:left="34" w:firstLine="533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Финансовое обеспечен</w:t>
            </w:r>
            <w:r w:rsidR="00047059">
              <w:rPr>
                <w:rFonts w:ascii="Arial" w:hAnsi="Arial" w:cs="Arial"/>
                <w:sz w:val="24"/>
                <w:szCs w:val="24"/>
              </w:rPr>
              <w:t>ие деятельности муниципаль</w:t>
            </w:r>
            <w:r w:rsidRPr="003A48A4">
              <w:rPr>
                <w:rFonts w:ascii="Arial" w:hAnsi="Arial" w:cs="Arial"/>
                <w:sz w:val="24"/>
                <w:szCs w:val="24"/>
              </w:rPr>
              <w:t>ного бюджетного учреждения культуры «Новокубанс</w:t>
            </w:r>
            <w:r w:rsidR="00047059">
              <w:rPr>
                <w:rFonts w:ascii="Arial" w:hAnsi="Arial" w:cs="Arial"/>
                <w:sz w:val="24"/>
                <w:szCs w:val="24"/>
              </w:rPr>
              <w:t xml:space="preserve">кая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библиотека» МО Новокубанский район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13896,474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8A4">
              <w:rPr>
                <w:rFonts w:ascii="Arial" w:hAnsi="Arial" w:cs="Arial"/>
                <w:sz w:val="24"/>
                <w:szCs w:val="24"/>
                <w:lang w:val="en-US"/>
              </w:rPr>
              <w:t>2297</w:t>
            </w:r>
            <w:r w:rsidRPr="003A48A4">
              <w:rPr>
                <w:rFonts w:ascii="Arial" w:hAnsi="Arial" w:cs="Arial"/>
                <w:sz w:val="24"/>
                <w:szCs w:val="24"/>
              </w:rPr>
              <w:t>,</w:t>
            </w:r>
            <w:r w:rsidRPr="003A48A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2584,074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E64609" w:rsidRPr="003A48A4" w:rsidTr="003A48A4">
        <w:trPr>
          <w:trHeight w:val="405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13896,474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8A4">
              <w:rPr>
                <w:rFonts w:ascii="Arial" w:hAnsi="Arial" w:cs="Arial"/>
                <w:sz w:val="24"/>
                <w:szCs w:val="24"/>
                <w:lang w:val="en-US"/>
              </w:rPr>
              <w:t>2297</w:t>
            </w:r>
            <w:r w:rsidRPr="003A48A4">
              <w:rPr>
                <w:rFonts w:ascii="Arial" w:hAnsi="Arial" w:cs="Arial"/>
                <w:sz w:val="24"/>
                <w:szCs w:val="24"/>
              </w:rPr>
              <w:t>,</w:t>
            </w:r>
            <w:r w:rsidRPr="003A48A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2584,074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2.4.</w:t>
            </w:r>
            <w:r w:rsidR="003A4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исскуства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и кинематографии до среднемесячной начисленной заработной платы наемных работников в организациях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 xml:space="preserve"> у индивидуальных предпринимателей</w:t>
            </w:r>
            <w:r w:rsidR="003A48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48A4">
              <w:rPr>
                <w:rFonts w:ascii="Arial" w:hAnsi="Arial" w:cs="Arial"/>
                <w:sz w:val="24"/>
                <w:szCs w:val="24"/>
              </w:rPr>
              <w:t>и физических лиц (среднемесячного дохода от трудовой деятельности) по Краснодарскому краю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16703,03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2321,73</w:t>
            </w:r>
          </w:p>
        </w:tc>
        <w:tc>
          <w:tcPr>
            <w:tcW w:w="360" w:type="pct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059">
              <w:rPr>
                <w:rFonts w:ascii="Arial" w:hAnsi="Arial" w:cs="Arial"/>
                <w:sz w:val="24"/>
                <w:szCs w:val="24"/>
              </w:rPr>
              <w:t>2752.6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3636,7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3996,0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3996,0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1976,43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869,83</w:t>
            </w:r>
          </w:p>
        </w:tc>
        <w:tc>
          <w:tcPr>
            <w:tcW w:w="360" w:type="pct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525,</w:t>
            </w:r>
            <w:r w:rsidRPr="000470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199,8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199,8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14726,6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1451,9</w:t>
            </w:r>
          </w:p>
        </w:tc>
        <w:tc>
          <w:tcPr>
            <w:tcW w:w="360" w:type="pct"/>
            <w:vAlign w:val="center"/>
          </w:tcPr>
          <w:p w:rsidR="00E64609" w:rsidRPr="00047059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059">
              <w:rPr>
                <w:rFonts w:ascii="Arial" w:hAnsi="Arial" w:cs="Arial"/>
                <w:sz w:val="24"/>
                <w:szCs w:val="24"/>
              </w:rPr>
              <w:t>2227.4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3454,9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3796,2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3796,2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2.5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бюджетных учреждений культуры и искусства МО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муниципальных бюджетных и автономных учреждений дополнительного образования в сфере культуры и искусства МО Новокубанский район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168414,9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19439,7</w:t>
            </w: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6B9D">
              <w:rPr>
                <w:rFonts w:ascii="Arial" w:hAnsi="Arial" w:cs="Arial"/>
                <w:sz w:val="24"/>
                <w:szCs w:val="24"/>
              </w:rPr>
              <w:t>22829</w:t>
            </w:r>
            <w:r w:rsidRPr="003A48A4">
              <w:rPr>
                <w:rFonts w:ascii="Arial" w:hAnsi="Arial" w:cs="Arial"/>
                <w:sz w:val="24"/>
                <w:szCs w:val="24"/>
              </w:rPr>
              <w:t>,</w:t>
            </w:r>
            <w:r w:rsidRPr="000A6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ДО ДХШ</w:t>
            </w: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168414,9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19439,7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22829,5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47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педагогическим работникам муниципальных учреждений дополнительного образования в сфере культуры и искусства МО Новокубанский район</w:t>
            </w:r>
          </w:p>
          <w:p w:rsidR="00E64609" w:rsidRPr="000A6B9D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5952,3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2949,9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3002,4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ДО ДХШ</w:t>
            </w: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347,5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147,5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5604,8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2802,4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2802,4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68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E64609" w:rsidRPr="003A48A4" w:rsidRDefault="00E64609" w:rsidP="000A6B9D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бюджетных и автономных учреждений дополнительного образования в сфере культуры и искусства МО Новокубанский район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4815,0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ДО ДХШ</w:t>
            </w:r>
          </w:p>
        </w:tc>
      </w:tr>
      <w:tr w:rsidR="00E64609" w:rsidRPr="003A48A4" w:rsidTr="003A48A4">
        <w:trPr>
          <w:trHeight w:val="557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4815,0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65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696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696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отрасли «Культура, искусство и кинематография»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МБУДО ДХШ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 xml:space="preserve"> сети «Интернет» и развитию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межпоселенческих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библиотек и библиотек городского округа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91,952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38,5</w:t>
            </w:r>
            <w:r w:rsidRPr="000A6B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1,926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Обновление библиотечного фонда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6,452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1,9</w:t>
            </w:r>
            <w:r w:rsidRPr="000A6B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1,926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Мероприятия по подключению общедоступных библиотек, находящихся в муниципальной собственности, к сети «Интернет» и развитию системы библиотечного дела с учетом задачи расширения информационных технологий и оцифровки: оплата трафика, приобретение модема, монтаж оптоволоконного кабеля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31,</w:t>
            </w:r>
            <w:r w:rsidRPr="003A48A4">
              <w:rPr>
                <w:rFonts w:ascii="Arial" w:hAnsi="Arial" w:cs="Arial"/>
                <w:sz w:val="24"/>
                <w:szCs w:val="24"/>
                <w:lang w:val="en-US"/>
              </w:rPr>
              <w:t>474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31,</w:t>
            </w:r>
            <w:r w:rsidRPr="000A6B9D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0A6B9D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Расширение информационных техноло</w:t>
            </w:r>
            <w:r w:rsidR="00E64609" w:rsidRPr="003A48A4">
              <w:rPr>
                <w:rFonts w:ascii="Arial" w:hAnsi="Arial" w:cs="Arial"/>
                <w:sz w:val="24"/>
                <w:szCs w:val="24"/>
              </w:rPr>
              <w:t>гий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0A6B9D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1,</w:t>
            </w:r>
            <w:r w:rsidRPr="000A6B9D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1,</w:t>
            </w:r>
            <w:r w:rsidRPr="000A6B9D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64609" w:rsidRPr="003A48A4" w:rsidRDefault="00E64609" w:rsidP="003A48A4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Основное мероприятие № 3 «Укрепление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 (ремонт зданий, приобретение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кинотехнологического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оборудования для оснащения кинозалов, кресел для зрительных залов, одежды сцены,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звукоусилительного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, сценического, видеопроекционного оборудования мебели, музыкальных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инструментов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>истем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пожарной безопасности, вентиляции и кондиционирования, ремонт и замена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механическо</w:t>
            </w:r>
            <w:proofErr w:type="spellEnd"/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го оборудования сцены)» в том числе: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4900,0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Завершение капитального ремонта здания учебной площадки в ст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>оветской, замена отопительной системы МАУ ДО «Детская музыкальная школа» МО Новокубанский район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МАУ ДО ДМШ</w:t>
            </w: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33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0A6B9D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</w:t>
            </w:r>
            <w:r w:rsidR="00E64609" w:rsidRPr="003A48A4">
              <w:rPr>
                <w:rFonts w:ascii="Arial" w:hAnsi="Arial" w:cs="Arial"/>
                <w:sz w:val="24"/>
                <w:szCs w:val="24"/>
              </w:rPr>
              <w:t>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28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Капитальный ремонт здания учебной площадки муниципального автономного учреждения дополнительного образования «Детская музыкальная школа» муниципального образования Новокубанский район в ст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>оветской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МАУ ДО ДМШ</w:t>
            </w:r>
          </w:p>
        </w:tc>
      </w:tr>
      <w:tr w:rsidR="00E64609" w:rsidRPr="003A48A4" w:rsidTr="003A48A4">
        <w:trPr>
          <w:trHeight w:val="55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55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63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637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3.2.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Ремонт системы отопления МАУ ДО «Детс</w:t>
            </w:r>
            <w:r w:rsidR="000A6B9D">
              <w:rPr>
                <w:rFonts w:ascii="Arial" w:hAnsi="Arial" w:cs="Arial"/>
                <w:sz w:val="24"/>
                <w:szCs w:val="24"/>
              </w:rPr>
              <w:t>кая музыкальная школа» г</w:t>
            </w:r>
            <w:proofErr w:type="gramStart"/>
            <w:r w:rsidR="000A6B9D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0A6B9D">
              <w:rPr>
                <w:rFonts w:ascii="Arial" w:hAnsi="Arial" w:cs="Arial"/>
                <w:sz w:val="24"/>
                <w:szCs w:val="24"/>
              </w:rPr>
              <w:t>овоку</w:t>
            </w:r>
            <w:r w:rsidRPr="003A48A4">
              <w:rPr>
                <w:rFonts w:ascii="Arial" w:hAnsi="Arial" w:cs="Arial"/>
                <w:sz w:val="24"/>
                <w:szCs w:val="24"/>
              </w:rPr>
              <w:t>банск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МАУ ДО ДМШ</w:t>
            </w: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61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E64609" w:rsidRPr="003A48A4" w:rsidRDefault="00E64609" w:rsidP="003A48A4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Основное мероприятие № 4 «Транспортные расходы для перевозки творческих коллективов Новокубанского района с целью участия в значимых краевых мероприятиях»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Обеспечение подвоза участников творческих коллективов культур</w:t>
            </w:r>
            <w:r w:rsidR="000A6B9D">
              <w:rPr>
                <w:rFonts w:ascii="Arial" w:hAnsi="Arial" w:cs="Arial"/>
                <w:sz w:val="24"/>
                <w:szCs w:val="24"/>
              </w:rPr>
              <w:t xml:space="preserve">но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центров МО Новокубанский район на краевые фестивали праздники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1004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Основное мероприятие № 5 ««Развитие народного творчества и организация досуга населения» в том числе: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924,2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личности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>охранение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924,2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98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Организация, проведение и участие в конкурсах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 xml:space="preserve"> фестивалях, концертах, выставках,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конференцияхфорумах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>,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E64609" w:rsidRPr="003A48A4" w:rsidTr="003A48A4">
        <w:trPr>
          <w:trHeight w:val="49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9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9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9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Организация, проведение и участие в краевом культурном марафоне «Культура Кубани – 80-летию края», посвященного юбилею Краснодарского края и 225-летию начала освоения казаками кубанских земель, а также в государственном автономном учреждении культуры Краснодарского края «Выставочный комплекс «Атамань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325,9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ind w:firstLine="2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325,9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48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50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Основное мероприятие № 6 «Расходы на организацию и проведение мероприятий, посвященных государственным праздникам, памятным, календарным датам и знаменательным событиям Международного Российского, краевого и районного значения, а также мероприятий в соответствии с постановлениями, распоряжениями администрации муниципального образования Новокубанский район, а также расходы, связанные с выплатами в РАО и ВОИС»</w:t>
            </w:r>
          </w:p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6B9D">
              <w:rPr>
                <w:rFonts w:ascii="Arial" w:hAnsi="Arial" w:cs="Arial"/>
                <w:sz w:val="24"/>
                <w:szCs w:val="24"/>
              </w:rPr>
              <w:t>10357</w:t>
            </w:r>
            <w:r w:rsidRPr="003A48A4">
              <w:rPr>
                <w:rFonts w:ascii="Arial" w:hAnsi="Arial" w:cs="Arial"/>
                <w:sz w:val="24"/>
                <w:szCs w:val="24"/>
              </w:rPr>
              <w:t>,</w:t>
            </w:r>
            <w:r w:rsidRPr="000A6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</w:t>
            </w:r>
            <w:r w:rsidRPr="000A6B9D">
              <w:rPr>
                <w:rFonts w:ascii="Arial" w:hAnsi="Arial" w:cs="Arial"/>
                <w:sz w:val="24"/>
                <w:szCs w:val="24"/>
              </w:rPr>
              <w:t>9</w:t>
            </w:r>
            <w:r w:rsidRPr="003A48A4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личности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A48A4">
              <w:rPr>
                <w:rFonts w:ascii="Arial" w:hAnsi="Arial" w:cs="Arial"/>
                <w:sz w:val="24"/>
                <w:szCs w:val="24"/>
              </w:rPr>
              <w:t>охранение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3A48A4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E64609" w:rsidRPr="003A48A4" w:rsidTr="003A48A4">
        <w:trPr>
          <w:trHeight w:val="450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10357,5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</w:t>
            </w:r>
            <w:r w:rsidRPr="000A6B9D">
              <w:rPr>
                <w:rFonts w:ascii="Arial" w:hAnsi="Arial" w:cs="Arial"/>
                <w:sz w:val="24"/>
                <w:szCs w:val="24"/>
              </w:rPr>
              <w:t>9</w:t>
            </w:r>
            <w:r w:rsidRPr="003A48A4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50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50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8A4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3A48A4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50"/>
        </w:trPr>
        <w:tc>
          <w:tcPr>
            <w:tcW w:w="187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291"/>
        </w:trPr>
        <w:tc>
          <w:tcPr>
            <w:tcW w:w="187" w:type="pct"/>
            <w:vMerge w:val="restar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296895,33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30984,5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33083,1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41601,63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40352,6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38554,2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39079,9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39550,9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33688,5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300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264726,23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27252,9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29348,0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36979,83</w:t>
            </w:r>
            <w:r w:rsidR="003A4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36515,9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33442,9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33469,1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34029,1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33688,5</w:t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263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32088,8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4592,0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3786,2</w:t>
            </w:r>
          </w:p>
        </w:tc>
        <w:tc>
          <w:tcPr>
            <w:tcW w:w="361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5111,3</w:t>
            </w: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5610,8</w:t>
            </w: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5521,8</w:t>
            </w:r>
          </w:p>
        </w:tc>
        <w:tc>
          <w:tcPr>
            <w:tcW w:w="317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252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361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609" w:rsidRPr="003A48A4" w:rsidTr="003A48A4">
        <w:trPr>
          <w:trHeight w:val="411"/>
        </w:trPr>
        <w:tc>
          <w:tcPr>
            <w:tcW w:w="187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E64609" w:rsidRPr="003A48A4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8A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64609" w:rsidRPr="000A6B9D" w:rsidRDefault="00E64609" w:rsidP="000A6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E64609" w:rsidRPr="003A48A4" w:rsidRDefault="00E64609" w:rsidP="003A48A4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64609" w:rsidRPr="003A48A4" w:rsidRDefault="00E64609" w:rsidP="003A48A4">
            <w:pPr>
              <w:spacing w:after="0" w:line="240" w:lineRule="auto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4609" w:rsidRPr="003A48A4" w:rsidRDefault="003A48A4" w:rsidP="003A48A4">
      <w:pPr>
        <w:shd w:val="clear" w:color="auto" w:fill="FFFFFF"/>
        <w:spacing w:after="0" w:line="240" w:lineRule="auto"/>
        <w:ind w:right="-172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4609" w:rsidRPr="003A48A4">
        <w:rPr>
          <w:rFonts w:ascii="Arial" w:hAnsi="Arial" w:cs="Arial"/>
          <w:sz w:val="24"/>
          <w:szCs w:val="24"/>
        </w:rPr>
        <w:t>».</w:t>
      </w:r>
    </w:p>
    <w:p w:rsidR="00E64609" w:rsidRPr="003A48A4" w:rsidRDefault="00E64609" w:rsidP="000A6B9D">
      <w:pPr>
        <w:shd w:val="clear" w:color="auto" w:fill="FFFFFF"/>
        <w:spacing w:after="0" w:line="240" w:lineRule="auto"/>
        <w:ind w:left="567" w:right="-172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</w:p>
    <w:p w:rsidR="00E64609" w:rsidRDefault="00E64609" w:rsidP="000A6B9D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A6B9D" w:rsidRPr="003A48A4" w:rsidRDefault="000A6B9D" w:rsidP="000A6B9D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A6B9D" w:rsidRDefault="00E64609" w:rsidP="000A6B9D">
      <w:pPr>
        <w:pStyle w:val="ab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0A6B9D" w:rsidRDefault="000A6B9D" w:rsidP="000A6B9D">
      <w:pPr>
        <w:pStyle w:val="ab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>М</w:t>
      </w:r>
      <w:r w:rsidR="00E64609" w:rsidRPr="003A48A4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E64609" w:rsidRPr="003A48A4">
        <w:rPr>
          <w:rFonts w:ascii="Arial" w:hAnsi="Arial" w:cs="Arial"/>
          <w:sz w:val="24"/>
          <w:szCs w:val="24"/>
        </w:rPr>
        <w:t xml:space="preserve">образования </w:t>
      </w:r>
    </w:p>
    <w:p w:rsidR="000A6B9D" w:rsidRDefault="00E64609" w:rsidP="000A6B9D">
      <w:pPr>
        <w:pStyle w:val="ab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>Новокубанский район</w:t>
      </w:r>
      <w:r w:rsidR="003A48A4">
        <w:rPr>
          <w:rFonts w:ascii="Arial" w:hAnsi="Arial" w:cs="Arial"/>
          <w:sz w:val="24"/>
          <w:szCs w:val="24"/>
        </w:rPr>
        <w:t xml:space="preserve"> </w:t>
      </w:r>
    </w:p>
    <w:p w:rsidR="00AC3953" w:rsidRPr="003A48A4" w:rsidRDefault="00E64609" w:rsidP="000A6B9D">
      <w:pPr>
        <w:pStyle w:val="ab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A48A4">
        <w:rPr>
          <w:rFonts w:ascii="Arial" w:hAnsi="Arial" w:cs="Arial"/>
          <w:sz w:val="24"/>
          <w:szCs w:val="24"/>
        </w:rPr>
        <w:t>А.В.Цветков</w:t>
      </w:r>
    </w:p>
    <w:sectPr w:rsidR="00AC3953" w:rsidRPr="003A48A4" w:rsidSect="003A48A4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73" w:rsidRDefault="00111C73" w:rsidP="00992D0A">
      <w:pPr>
        <w:spacing w:after="0" w:line="240" w:lineRule="auto"/>
      </w:pPr>
      <w:r>
        <w:separator/>
      </w:r>
    </w:p>
  </w:endnote>
  <w:endnote w:type="continuationSeparator" w:id="0">
    <w:p w:rsidR="00111C73" w:rsidRDefault="00111C73" w:rsidP="0099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73" w:rsidRDefault="00111C73" w:rsidP="00992D0A">
      <w:pPr>
        <w:spacing w:after="0" w:line="240" w:lineRule="auto"/>
      </w:pPr>
      <w:r>
        <w:separator/>
      </w:r>
    </w:p>
  </w:footnote>
  <w:footnote w:type="continuationSeparator" w:id="0">
    <w:p w:rsidR="00111C73" w:rsidRDefault="00111C73" w:rsidP="00992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9E9"/>
    <w:multiLevelType w:val="hybridMultilevel"/>
    <w:tmpl w:val="56E2702C"/>
    <w:lvl w:ilvl="0" w:tplc="27FEC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3752C"/>
    <w:multiLevelType w:val="hybridMultilevel"/>
    <w:tmpl w:val="E2C88CF2"/>
    <w:lvl w:ilvl="0" w:tplc="22AA2A3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5851EDB"/>
    <w:multiLevelType w:val="hybridMultilevel"/>
    <w:tmpl w:val="B00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5533"/>
    <w:multiLevelType w:val="hybridMultilevel"/>
    <w:tmpl w:val="F4E8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42B53"/>
    <w:multiLevelType w:val="hybridMultilevel"/>
    <w:tmpl w:val="703C1994"/>
    <w:lvl w:ilvl="0" w:tplc="329CD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8F3EDF"/>
    <w:multiLevelType w:val="hybridMultilevel"/>
    <w:tmpl w:val="402A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0A0F"/>
    <w:rsid w:val="000272B2"/>
    <w:rsid w:val="00047059"/>
    <w:rsid w:val="00063CDC"/>
    <w:rsid w:val="000A6B9D"/>
    <w:rsid w:val="000A7F59"/>
    <w:rsid w:val="000C286D"/>
    <w:rsid w:val="000D6F09"/>
    <w:rsid w:val="000E5FF4"/>
    <w:rsid w:val="000F7C2E"/>
    <w:rsid w:val="00111C73"/>
    <w:rsid w:val="00120A0F"/>
    <w:rsid w:val="00124FCD"/>
    <w:rsid w:val="0019712B"/>
    <w:rsid w:val="001C20E9"/>
    <w:rsid w:val="001D1886"/>
    <w:rsid w:val="001D4F86"/>
    <w:rsid w:val="002E1169"/>
    <w:rsid w:val="00315718"/>
    <w:rsid w:val="0033107A"/>
    <w:rsid w:val="003A3FF3"/>
    <w:rsid w:val="003A48A4"/>
    <w:rsid w:val="003C17D0"/>
    <w:rsid w:val="00415AA6"/>
    <w:rsid w:val="00424CF6"/>
    <w:rsid w:val="004502AB"/>
    <w:rsid w:val="004C247B"/>
    <w:rsid w:val="004E5696"/>
    <w:rsid w:val="004E5F58"/>
    <w:rsid w:val="00517106"/>
    <w:rsid w:val="005C66BF"/>
    <w:rsid w:val="005C7980"/>
    <w:rsid w:val="005F50E7"/>
    <w:rsid w:val="0061673D"/>
    <w:rsid w:val="006518D7"/>
    <w:rsid w:val="00652D53"/>
    <w:rsid w:val="00660058"/>
    <w:rsid w:val="006C2F99"/>
    <w:rsid w:val="006D6302"/>
    <w:rsid w:val="00772AD3"/>
    <w:rsid w:val="007C2EB0"/>
    <w:rsid w:val="007C51A7"/>
    <w:rsid w:val="007E761E"/>
    <w:rsid w:val="00817244"/>
    <w:rsid w:val="00834742"/>
    <w:rsid w:val="00895F58"/>
    <w:rsid w:val="008B34E5"/>
    <w:rsid w:val="008D2284"/>
    <w:rsid w:val="00907033"/>
    <w:rsid w:val="009900C4"/>
    <w:rsid w:val="00992D0A"/>
    <w:rsid w:val="009D7A9F"/>
    <w:rsid w:val="009E1B80"/>
    <w:rsid w:val="009E5AAC"/>
    <w:rsid w:val="00A120B4"/>
    <w:rsid w:val="00A45570"/>
    <w:rsid w:val="00A617BE"/>
    <w:rsid w:val="00A622D1"/>
    <w:rsid w:val="00AB0D93"/>
    <w:rsid w:val="00AC3953"/>
    <w:rsid w:val="00AD54B2"/>
    <w:rsid w:val="00AF6571"/>
    <w:rsid w:val="00B12E35"/>
    <w:rsid w:val="00BC1933"/>
    <w:rsid w:val="00BC19F5"/>
    <w:rsid w:val="00BD4636"/>
    <w:rsid w:val="00BE7E5B"/>
    <w:rsid w:val="00C61DDC"/>
    <w:rsid w:val="00CA3B48"/>
    <w:rsid w:val="00CD35DD"/>
    <w:rsid w:val="00D152D0"/>
    <w:rsid w:val="00D152DA"/>
    <w:rsid w:val="00D711AB"/>
    <w:rsid w:val="00DC736C"/>
    <w:rsid w:val="00DE0F2C"/>
    <w:rsid w:val="00DF67F9"/>
    <w:rsid w:val="00E15888"/>
    <w:rsid w:val="00E162AC"/>
    <w:rsid w:val="00E32D91"/>
    <w:rsid w:val="00E51D0A"/>
    <w:rsid w:val="00E64609"/>
    <w:rsid w:val="00E70D14"/>
    <w:rsid w:val="00E80FF6"/>
    <w:rsid w:val="00E917B9"/>
    <w:rsid w:val="00F1715A"/>
    <w:rsid w:val="00F50C48"/>
    <w:rsid w:val="00F727E0"/>
    <w:rsid w:val="00FB0C2C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D0A"/>
  </w:style>
  <w:style w:type="paragraph" w:styleId="a6">
    <w:name w:val="footer"/>
    <w:basedOn w:val="a"/>
    <w:link w:val="a7"/>
    <w:uiPriority w:val="99"/>
    <w:semiHidden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D0A"/>
  </w:style>
  <w:style w:type="table" w:styleId="a8">
    <w:name w:val="Table Grid"/>
    <w:basedOn w:val="a1"/>
    <w:uiPriority w:val="59"/>
    <w:rsid w:val="00E64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6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646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E6460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646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35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evgeniya</cp:lastModifiedBy>
  <cp:revision>23</cp:revision>
  <cp:lastPrinted>2018-09-06T06:29:00Z</cp:lastPrinted>
  <dcterms:created xsi:type="dcterms:W3CDTF">2018-01-29T07:00:00Z</dcterms:created>
  <dcterms:modified xsi:type="dcterms:W3CDTF">2018-09-10T11:00:00Z</dcterms:modified>
</cp:coreProperties>
</file>