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8" w:rsidRDefault="001973D7">
      <w:pPr>
        <w:pStyle w:val="30"/>
        <w:keepNext/>
        <w:keepLines/>
        <w:shd w:val="clear" w:color="auto" w:fill="000000"/>
        <w:spacing w:line="180" w:lineRule="exact"/>
        <w:sectPr w:rsidR="00520068">
          <w:footerReference w:type="default" r:id="rId6"/>
          <w:type w:val="continuous"/>
          <w:pgSz w:w="11905" w:h="16837"/>
          <w:pgMar w:top="1057" w:right="302" w:bottom="1398" w:left="539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31"/>
        </w:rPr>
        <w:t>ВЫБИРАЕМ АЛЬТЕРНАТИВНЫЙ РЕЖИМ НАЛОГООБЛОЖЕНИЯ</w:t>
      </w:r>
      <w:bookmarkEnd w:id="0"/>
    </w:p>
    <w:p w:rsidR="00520068" w:rsidRDefault="00520068">
      <w:pPr>
        <w:framePr w:w="11904" w:h="548" w:hRule="exact" w:wrap="notBeside" w:vAnchor="text" w:hAnchor="text" w:xAlign="center" w:y="1" w:anchorLock="1"/>
      </w:pPr>
    </w:p>
    <w:p w:rsidR="00520068" w:rsidRDefault="001973D7">
      <w:pPr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0068" w:rsidRDefault="001973D7">
      <w:pPr>
        <w:pStyle w:val="10"/>
        <w:keepNext/>
        <w:keepLines/>
        <w:shd w:val="clear" w:color="auto" w:fill="auto"/>
        <w:ind w:left="20" w:right="380"/>
      </w:pPr>
      <w:bookmarkStart w:id="1" w:name="bookmark1"/>
      <w:r>
        <w:rPr>
          <w:rStyle w:val="11"/>
        </w:rPr>
        <w:lastRenderedPageBreak/>
        <w:t>ПАТЕНТНАЯ СИСТЕМА НАЛОГООБЛОЖЕНИЯ</w:t>
      </w:r>
      <w:bookmarkEnd w:id="1"/>
      <w:r w:rsidR="001D5430">
        <w:rPr>
          <w:rStyle w:val="11"/>
        </w:rPr>
        <w:t xml:space="preserve"> в 2021 году</w:t>
      </w:r>
    </w:p>
    <w:p w:rsidR="00520068" w:rsidRDefault="00EC6324">
      <w:pPr>
        <w:framePr w:w="1440" w:h="1603" w:wrap="around" w:hAnchor="margin" w:x="7883" w:y="65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7pt">
            <v:imagedata r:id="rId7" r:href="rId8"/>
          </v:shape>
        </w:pict>
      </w:r>
    </w:p>
    <w:p w:rsidR="00520068" w:rsidRDefault="00520068">
      <w:pPr>
        <w:pStyle w:val="20"/>
        <w:keepNext/>
        <w:keepLines/>
        <w:shd w:val="clear" w:color="auto" w:fill="auto"/>
        <w:spacing w:line="230" w:lineRule="exact"/>
        <w:ind w:left="20"/>
        <w:sectPr w:rsidR="00520068">
          <w:type w:val="continuous"/>
          <w:pgSz w:w="11905" w:h="16837"/>
          <w:pgMar w:top="1057" w:right="4584" w:bottom="1398" w:left="1546" w:header="0" w:footer="3" w:gutter="0"/>
          <w:cols w:space="720"/>
          <w:noEndnote/>
          <w:docGrid w:linePitch="360"/>
        </w:sectPr>
      </w:pPr>
    </w:p>
    <w:p w:rsidR="00520068" w:rsidRDefault="00520068">
      <w:pPr>
        <w:framePr w:w="11904" w:h="593" w:hRule="exact" w:wrap="notBeside" w:vAnchor="text" w:hAnchor="text" w:xAlign="center" w:y="1" w:anchorLock="1"/>
      </w:pP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15EB" w:rsidRDefault="004315EB" w:rsidP="00D7442B">
      <w:pPr>
        <w:pStyle w:val="12"/>
        <w:shd w:val="clear" w:color="auto" w:fill="auto"/>
        <w:spacing w:after="0"/>
        <w:ind w:left="567" w:right="423" w:firstLine="426"/>
        <w:jc w:val="both"/>
      </w:pPr>
      <w:r>
        <w:t>В соответствии с Законом Краснодарского края от 26.02.2021 № 4415-КЗ «О введении в действие патентной системы налогообложения на территории Краснодарского края» расширен перечень по патенту новыми видами деятельности до 80 видов, допускающих работу деятельности для ИП (ранее в Налоговом Кодексе было 63 вида деятельности). В новой редак</w:t>
      </w:r>
      <w:r w:rsidR="00D7442B">
        <w:t>ции в список добавили те, котор</w:t>
      </w:r>
      <w:r>
        <w:t>ые раньше использовались для ЕНВД.</w:t>
      </w:r>
    </w:p>
    <w:p w:rsidR="00D7442B" w:rsidRDefault="00D7442B" w:rsidP="00D7442B">
      <w:pPr>
        <w:pStyle w:val="12"/>
        <w:shd w:val="clear" w:color="auto" w:fill="auto"/>
        <w:spacing w:after="0"/>
        <w:ind w:right="423"/>
        <w:jc w:val="both"/>
      </w:pPr>
      <w:r>
        <w:t xml:space="preserve">         ________________________________________________________________________________________________________</w:t>
      </w:r>
    </w:p>
    <w:p w:rsidR="00520068" w:rsidRDefault="001973D7" w:rsidP="00D7442B">
      <w:pPr>
        <w:pStyle w:val="12"/>
        <w:shd w:val="clear" w:color="auto" w:fill="auto"/>
        <w:spacing w:after="0"/>
        <w:ind w:left="567" w:right="423"/>
        <w:jc w:val="both"/>
      </w:pPr>
      <w:r>
        <w:t>П</w:t>
      </w:r>
      <w:r w:rsidR="001E1EDB">
        <w:t xml:space="preserve">атентная система налогообложения </w:t>
      </w:r>
      <w:r w:rsidR="001E1EDB" w:rsidRPr="008A098D">
        <w:rPr>
          <w:b/>
        </w:rPr>
        <w:t>не применяется</w:t>
      </w:r>
      <w:r w:rsidR="001E1EDB">
        <w:t xml:space="preserve"> в отношении:</w:t>
      </w:r>
    </w:p>
    <w:p w:rsidR="001E1EDB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>- видов деятельности, осуществляемых в рамках договора простого товарищества (договор о совместной деятельности) или договора доверительного управления имуществом;</w:t>
      </w:r>
    </w:p>
    <w:p w:rsidR="008A098D" w:rsidRDefault="008A098D" w:rsidP="00D7442B">
      <w:pPr>
        <w:pStyle w:val="12"/>
        <w:shd w:val="clear" w:color="auto" w:fill="auto"/>
        <w:spacing w:after="0"/>
        <w:ind w:left="567" w:right="423"/>
        <w:jc w:val="both"/>
      </w:pPr>
      <w:r>
        <w:t>- деятельности по производству подакцизных товаров, а также по добыче и реализации полезных ископаемых;</w:t>
      </w:r>
    </w:p>
    <w:p w:rsidR="008A098D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</w:t>
      </w:r>
      <w:r w:rsidR="001973D7">
        <w:t>розничная торговля через объекты стационарной торговой с</w:t>
      </w:r>
      <w:r>
        <w:t>ети с площадью торгового зала</w:t>
      </w:r>
      <w:r w:rsidR="001973D7">
        <w:t xml:space="preserve"> более </w:t>
      </w:r>
      <w:r>
        <w:t>1</w:t>
      </w:r>
      <w:r w:rsidR="008A098D">
        <w:t>50 кв. м.;</w:t>
      </w:r>
    </w:p>
    <w:p w:rsidR="00520068" w:rsidRPr="008A098D" w:rsidRDefault="008A098D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4304A3">
        <w:t xml:space="preserve"> </w:t>
      </w:r>
      <w:r w:rsidR="001973D7" w:rsidRPr="008A098D">
        <w:t>услуги общественного питания</w:t>
      </w:r>
      <w:r>
        <w:t>, оказываемых</w:t>
      </w:r>
      <w:r w:rsidR="001973D7" w:rsidRPr="008A098D">
        <w:t xml:space="preserve"> через объекты </w:t>
      </w:r>
      <w:r w:rsidR="004304A3">
        <w:t xml:space="preserve">организации </w:t>
      </w:r>
      <w:r w:rsidR="001973D7" w:rsidRPr="008A098D">
        <w:t>общественного питания с площадью зала обслуживания</w:t>
      </w:r>
      <w:r w:rsidR="004304A3">
        <w:t xml:space="preserve"> посетителей</w:t>
      </w:r>
      <w:r w:rsidR="001973D7" w:rsidRPr="008A098D">
        <w:t xml:space="preserve"> более </w:t>
      </w:r>
      <w:r w:rsidR="001E1EDB" w:rsidRPr="008A098D">
        <w:t>1</w:t>
      </w:r>
      <w:r w:rsidR="001973D7" w:rsidRPr="008A098D">
        <w:t>50 кв. м;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оптовой торговли, а также торговли, осуществляемой по договорам поставки;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1973D7" w:rsidRPr="008A098D">
        <w:t xml:space="preserve"> услуг по перевозке</w:t>
      </w:r>
      <w:r>
        <w:t xml:space="preserve"> грузов и</w:t>
      </w:r>
      <w:r w:rsidR="001973D7" w:rsidRPr="008A098D">
        <w:t xml:space="preserve"> пассажиров</w:t>
      </w:r>
      <w:r>
        <w:t xml:space="preserve"> индивидуальными предпринимателями, имеющими на праве собственности или ином праве (пользования, владения и (или) распоряжения)</w:t>
      </w:r>
      <w:r w:rsidR="001973D7" w:rsidRPr="008A098D">
        <w:t xml:space="preserve"> </w:t>
      </w:r>
      <w:r>
        <w:t xml:space="preserve"> более 20 </w:t>
      </w:r>
      <w:r w:rsidR="001973D7" w:rsidRPr="008A098D">
        <w:t>автотранспорт</w:t>
      </w:r>
      <w:r>
        <w:t>ных средств, предназначенных для оказания таких услуг</w:t>
      </w:r>
      <w:r w:rsidR="001973D7" w:rsidRPr="008A098D">
        <w:t>;</w:t>
      </w:r>
    </w:p>
    <w:p w:rsidR="00520068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деятельности по совершению сделок с ценными бумагами и (или) производными финансовыми инструментами, а также оказание кр</w:t>
      </w:r>
      <w:r w:rsidR="00CA1BC7">
        <w:t>едитных и иных финансовых услуг</w:t>
      </w:r>
      <w:r>
        <w:t xml:space="preserve"> (п.6 в ред. Федерального закона от 23.11.2020 № 373-ФЗ)</w:t>
      </w:r>
      <w:r w:rsidR="00CA1BC7">
        <w:t>.</w:t>
      </w:r>
    </w:p>
    <w:p w:rsidR="00CA1BC7" w:rsidRPr="008A098D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________________________________________________________________________________________________________</w:t>
      </w: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  <w:r w:rsidRPr="00CA1BC7">
        <w:rPr>
          <w:b/>
        </w:rPr>
        <w:t>ОСНОВНЫЕ ОГРАНИЧЕНИЯ: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  <w:r w:rsidRPr="00CA1BC7">
        <w:rPr>
          <w:b/>
        </w:rPr>
        <w:t xml:space="preserve">НАЛОГОВАЯ 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60"/>
        <w:rPr>
          <w:b/>
        </w:rPr>
      </w:pPr>
      <w:r w:rsidRPr="00CA1BC7">
        <w:rPr>
          <w:b/>
        </w:rPr>
        <w:t>СТАВКА:</w:t>
      </w: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</w:p>
    <w:p w:rsidR="00CA1BC7" w:rsidRPr="00CA1BC7" w:rsidRDefault="00CA1BC7" w:rsidP="00D7442B">
      <w:pPr>
        <w:pStyle w:val="33"/>
        <w:framePr w:w="1229" w:h="1966" w:wrap="around" w:vAnchor="page" w:hAnchor="page" w:x="2057" w:y="7945"/>
        <w:shd w:val="clear" w:color="auto" w:fill="auto"/>
        <w:spacing w:after="0"/>
        <w:rPr>
          <w:b/>
        </w:rPr>
      </w:pPr>
      <w:r w:rsidRPr="00CA1BC7">
        <w:rPr>
          <w:b/>
        </w:rPr>
        <w:t>ОСНОВНЫЕ ОБЯЗАННОСТИ:</w:t>
      </w:r>
    </w:p>
    <w:p w:rsidR="008A098D" w:rsidRDefault="008A098D" w:rsidP="001463AA">
      <w:pPr>
        <w:pStyle w:val="12"/>
        <w:shd w:val="clear" w:color="auto" w:fill="auto"/>
        <w:spacing w:after="0"/>
        <w:ind w:right="200"/>
      </w:pPr>
    </w:p>
    <w:p w:rsidR="00520068" w:rsidRDefault="001973D7" w:rsidP="00CA1BC7">
      <w:pPr>
        <w:pStyle w:val="12"/>
        <w:shd w:val="clear" w:color="auto" w:fill="auto"/>
        <w:spacing w:after="0" w:line="240" w:lineRule="auto"/>
        <w:ind w:left="620" w:right="200"/>
      </w:pPr>
      <w:r>
        <w:t>Средняя численность наемных работников не должна превышать за налоговый период 15 человек</w:t>
      </w:r>
    </w:p>
    <w:p w:rsidR="00CA1BC7" w:rsidRDefault="00CA1BC7" w:rsidP="00CA1BC7">
      <w:pPr>
        <w:pStyle w:val="12"/>
        <w:shd w:val="clear" w:color="auto" w:fill="auto"/>
        <w:spacing w:after="0" w:line="240" w:lineRule="auto"/>
        <w:ind w:left="620" w:right="200"/>
      </w:pPr>
    </w:p>
    <w:p w:rsidR="00520068" w:rsidRDefault="001463AA" w:rsidP="00CA1BC7">
      <w:pPr>
        <w:pStyle w:val="12"/>
        <w:shd w:val="clear" w:color="auto" w:fill="auto"/>
        <w:spacing w:after="0" w:line="190" w:lineRule="exact"/>
        <w:ind w:left="300"/>
      </w:pPr>
      <w:r>
        <w:t xml:space="preserve">     </w:t>
      </w:r>
      <w:r w:rsidR="001973D7">
        <w:t xml:space="preserve"> Доход не превышает 60 млн. руб. в год</w:t>
      </w:r>
    </w:p>
    <w:p w:rsidR="001463AA" w:rsidRDefault="001463AA">
      <w:pPr>
        <w:pStyle w:val="22"/>
        <w:shd w:val="clear" w:color="auto" w:fill="auto"/>
        <w:spacing w:before="0" w:after="34" w:line="190" w:lineRule="exact"/>
        <w:ind w:left="300"/>
      </w:pPr>
    </w:p>
    <w:p w:rsidR="00520068" w:rsidRDefault="001463AA">
      <w:pPr>
        <w:pStyle w:val="22"/>
        <w:shd w:val="clear" w:color="auto" w:fill="auto"/>
        <w:spacing w:before="0" w:after="34" w:line="190" w:lineRule="exact"/>
        <w:ind w:left="300"/>
        <w:rPr>
          <w:b w:val="0"/>
        </w:rPr>
      </w:pPr>
      <w:r>
        <w:t xml:space="preserve">     </w:t>
      </w:r>
      <w:r w:rsidR="001973D7">
        <w:t xml:space="preserve"> </w:t>
      </w:r>
      <w:r w:rsidR="001973D7" w:rsidRPr="001463AA">
        <w:rPr>
          <w:b w:val="0"/>
        </w:rPr>
        <w:t>6%</w:t>
      </w:r>
    </w:p>
    <w:p w:rsidR="001D5430" w:rsidRPr="001463AA" w:rsidRDefault="001D5430" w:rsidP="001D5430">
      <w:pPr>
        <w:pStyle w:val="22"/>
        <w:shd w:val="clear" w:color="auto" w:fill="auto"/>
        <w:tabs>
          <w:tab w:val="left" w:pos="567"/>
        </w:tabs>
        <w:spacing w:before="0" w:after="34" w:line="190" w:lineRule="exact"/>
        <w:ind w:left="567"/>
        <w:rPr>
          <w:b w:val="0"/>
        </w:rPr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Налог уплачивается 2 раза в год</w:t>
      </w: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Необходимо вести книгу учёта</w:t>
      </w:r>
      <w:r w:rsidR="00D7442B">
        <w:t xml:space="preserve"> доходов (форма книги учёта дохо</w:t>
      </w:r>
      <w:r>
        <w:t>дов и порядок заполнения утверждены приказом Минфина России от 22.10.2012 № 135н.)</w:t>
      </w:r>
    </w:p>
    <w:p w:rsidR="00CA1BC7" w:rsidRDefault="00F83D66" w:rsidP="00CA1BC7">
      <w:pPr>
        <w:pStyle w:val="12"/>
        <w:shd w:val="clear" w:color="auto" w:fill="auto"/>
        <w:tabs>
          <w:tab w:val="left" w:pos="-2410"/>
          <w:tab w:val="left" w:pos="142"/>
        </w:tabs>
        <w:spacing w:after="279" w:line="190" w:lineRule="exact"/>
        <w:ind w:left="-2410"/>
      </w:pPr>
      <w:r>
        <w:t xml:space="preserve">           </w:t>
      </w:r>
      <w:r w:rsidR="00CA1BC7">
        <w:t>____________________________________________________________________________________________</w:t>
      </w:r>
    </w:p>
    <w:p w:rsidR="00520068" w:rsidRDefault="001973D7" w:rsidP="00F83D66">
      <w:pPr>
        <w:pStyle w:val="12"/>
        <w:shd w:val="clear" w:color="auto" w:fill="auto"/>
        <w:tabs>
          <w:tab w:val="left" w:pos="-2410"/>
          <w:tab w:val="left" w:pos="142"/>
          <w:tab w:val="left" w:pos="8080"/>
        </w:tabs>
        <w:spacing w:after="279" w:line="190" w:lineRule="exact"/>
        <w:ind w:left="-2410" w:firstLine="567"/>
      </w:pPr>
      <w:r>
        <w:t>Отчетность при ПСН не представляется.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300"/>
        <w:ind w:left="-1843" w:right="42"/>
        <w:jc w:val="both"/>
      </w:pPr>
      <w:r>
        <w:t>Патент выдается с любой даты, на период от 1 до 12 месяцев включительно в пределах календарного года.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Субъекты РФ вправе устанавливать дополнительный перечень бытовых услуг, в отношении которых может применяться патент.</w:t>
      </w:r>
    </w:p>
    <w:p w:rsidR="00F83D66" w:rsidRDefault="00F83D66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_____________________________________________________________________________________________</w:t>
      </w:r>
    </w:p>
    <w:p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80"/>
        <w:jc w:val="both"/>
      </w:pPr>
    </w:p>
    <w:p w:rsidR="00AA69CF" w:rsidRPr="00F83D66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 w:rsidRPr="00F83D66">
        <w:t>Подробно о</w:t>
      </w:r>
      <w:r w:rsidR="00F83D66" w:rsidRPr="00F83D66">
        <w:t xml:space="preserve"> применении</w:t>
      </w:r>
      <w:r w:rsidRPr="00F83D66">
        <w:t xml:space="preserve"> патентной систем</w:t>
      </w:r>
      <w:r w:rsidR="00F83D66" w:rsidRPr="00F83D66">
        <w:t>ы</w:t>
      </w:r>
      <w:r w:rsidRPr="00F83D66">
        <w:t xml:space="preserve"> налогообложения можно узнать на сайте: </w:t>
      </w:r>
      <w:r w:rsidRPr="00F83D66">
        <w:rPr>
          <w:lang w:val="en-US"/>
        </w:rPr>
        <w:t>www</w:t>
      </w:r>
      <w:r w:rsidRPr="00F83D66">
        <w:t>.</w:t>
      </w:r>
      <w:r w:rsidRPr="00F83D66">
        <w:rPr>
          <w:lang w:val="en-US"/>
        </w:rPr>
        <w:t>nalog</w:t>
      </w:r>
      <w:r w:rsidRPr="00F83D66">
        <w:t>.</w:t>
      </w:r>
      <w:r w:rsidRPr="00F83D66">
        <w:rPr>
          <w:lang w:val="en-US"/>
        </w:rPr>
        <w:t>ru</w:t>
      </w:r>
      <w:r w:rsidR="006E0492" w:rsidRPr="00F83D66">
        <w:t>,</w:t>
      </w:r>
      <w:r w:rsidRPr="00F83D66">
        <w:t xml:space="preserve"> </w:t>
      </w:r>
      <w:r w:rsidR="002930C0" w:rsidRPr="00F83D66">
        <w:rPr>
          <w:lang w:val="en-US"/>
        </w:rPr>
        <w:t>cbu</w:t>
      </w:r>
      <w:r w:rsidR="002930C0" w:rsidRPr="00F83D66">
        <w:t>23.</w:t>
      </w:r>
      <w:r w:rsidR="002930C0" w:rsidRPr="00F83D66">
        <w:rPr>
          <w:lang w:val="en-US"/>
        </w:rPr>
        <w:t>ru</w:t>
      </w:r>
      <w:r w:rsidR="002930C0" w:rsidRPr="00F83D66">
        <w:t>.</w:t>
      </w:r>
    </w:p>
    <w:p w:rsidR="002930C0" w:rsidRPr="002930C0" w:rsidRDefault="002930C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</w:p>
    <w:sectPr w:rsidR="002930C0" w:rsidRPr="002930C0" w:rsidSect="00520068">
      <w:type w:val="continuous"/>
      <w:pgSz w:w="11905" w:h="16837"/>
      <w:pgMar w:top="1057" w:right="802" w:bottom="1398" w:left="2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BB" w:rsidRDefault="00B35DBB" w:rsidP="00520068">
      <w:r>
        <w:separator/>
      </w:r>
    </w:p>
  </w:endnote>
  <w:endnote w:type="continuationSeparator" w:id="1">
    <w:p w:rsidR="00B35DBB" w:rsidRDefault="00B35DBB" w:rsidP="005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68" w:rsidRDefault="00520068">
    <w:pPr>
      <w:pStyle w:val="a5"/>
      <w:framePr w:w="11904" w:h="115" w:wrap="none" w:vAnchor="text" w:hAnchor="page" w:y="-394"/>
      <w:shd w:val="clear" w:color="auto" w:fill="auto"/>
      <w:ind w:left="112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BB" w:rsidRDefault="00B35DBB"/>
  </w:footnote>
  <w:footnote w:type="continuationSeparator" w:id="1">
    <w:p w:rsidR="00B35DBB" w:rsidRDefault="00B35D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0068"/>
    <w:rsid w:val="00037A13"/>
    <w:rsid w:val="00137143"/>
    <w:rsid w:val="001463AA"/>
    <w:rsid w:val="00186ABB"/>
    <w:rsid w:val="001973D7"/>
    <w:rsid w:val="001A790E"/>
    <w:rsid w:val="001D5430"/>
    <w:rsid w:val="001E1EDB"/>
    <w:rsid w:val="002930C0"/>
    <w:rsid w:val="002C103D"/>
    <w:rsid w:val="0034049F"/>
    <w:rsid w:val="004304A3"/>
    <w:rsid w:val="004315EB"/>
    <w:rsid w:val="00450679"/>
    <w:rsid w:val="00520068"/>
    <w:rsid w:val="00585A5F"/>
    <w:rsid w:val="006E0492"/>
    <w:rsid w:val="007E577F"/>
    <w:rsid w:val="00895F7E"/>
    <w:rsid w:val="008A098D"/>
    <w:rsid w:val="00AA69CF"/>
    <w:rsid w:val="00B35DBB"/>
    <w:rsid w:val="00B85EB5"/>
    <w:rsid w:val="00CA1BC7"/>
    <w:rsid w:val="00CE3042"/>
    <w:rsid w:val="00D7442B"/>
    <w:rsid w:val="00EC6324"/>
    <w:rsid w:val="00F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6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"/>
    <w:basedOn w:val="3"/>
    <w:rsid w:val="00520068"/>
    <w:rPr>
      <w:color w:val="FFFFFF"/>
    </w:rPr>
  </w:style>
  <w:style w:type="character" w:customStyle="1" w:styleId="a4">
    <w:name w:val="Колонтитул_"/>
    <w:basedOn w:val="a0"/>
    <w:link w:val="a5"/>
    <w:rsid w:val="0052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4"/>
    <w:rsid w:val="00520068"/>
    <w:rPr>
      <w:rFonts w:ascii="Arial" w:eastAsia="Arial" w:hAnsi="Arial" w:cs="Arial"/>
      <w:sz w:val="16"/>
      <w:szCs w:val="16"/>
    </w:rPr>
  </w:style>
  <w:style w:type="character" w:customStyle="1" w:styleId="1">
    <w:name w:val="Заголовок №1_"/>
    <w:basedOn w:val="a0"/>
    <w:link w:val="1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520068"/>
  </w:style>
  <w:style w:type="character" w:customStyle="1" w:styleId="2">
    <w:name w:val="Заголовок №2_"/>
    <w:basedOn w:val="a0"/>
    <w:link w:val="2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link w:val="3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Заголовок №3"/>
    <w:basedOn w:val="a"/>
    <w:link w:val="3"/>
    <w:rsid w:val="0052006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5200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20068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20068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rsid w:val="00520068"/>
    <w:pPr>
      <w:shd w:val="clear" w:color="auto" w:fill="FFFFFF"/>
      <w:spacing w:after="18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33">
    <w:name w:val="Основной текст (3)"/>
    <w:basedOn w:val="a"/>
    <w:link w:val="32"/>
    <w:rsid w:val="00520068"/>
    <w:pPr>
      <w:shd w:val="clear" w:color="auto" w:fill="FFFFFF"/>
      <w:spacing w:after="480"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2">
    <w:name w:val="Основной текст (2)"/>
    <w:basedOn w:val="a"/>
    <w:link w:val="21"/>
    <w:rsid w:val="00520068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BC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7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7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AppData/Local/Temp/FineReader10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cp:lastPrinted>2021-04-01T13:19:00Z</cp:lastPrinted>
  <dcterms:created xsi:type="dcterms:W3CDTF">2021-06-03T07:57:00Z</dcterms:created>
  <dcterms:modified xsi:type="dcterms:W3CDTF">2021-06-03T07:57:00Z</dcterms:modified>
</cp:coreProperties>
</file>